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D218" w14:textId="4EF59D83" w:rsidR="006F53F0" w:rsidRDefault="006F53F0" w:rsidP="006F53F0">
      <w:pPr>
        <w:jc w:val="both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 w:rsidRPr="006F53F0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Oral Lubrication: From </w:t>
      </w:r>
      <w:proofErr w:type="spellStart"/>
      <w:r w:rsidRPr="006F53F0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microgels</w:t>
      </w:r>
      <w:proofErr w:type="spellEnd"/>
      <w:r w:rsidRPr="006F53F0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to</w:t>
      </w:r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real food applications</w:t>
      </w:r>
    </w:p>
    <w:p w14:paraId="784C2151" w14:textId="77777777" w:rsidR="006F53F0" w:rsidRDefault="006F53F0" w:rsidP="006F53F0">
      <w:pPr>
        <w:jc w:val="both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</w:p>
    <w:p w14:paraId="6DA506EE" w14:textId="3295C6BB" w:rsidR="000F0857" w:rsidRPr="00937846" w:rsidRDefault="006F53F0" w:rsidP="000F0857">
      <w:r>
        <w:t>Anwesha Sarkar</w:t>
      </w:r>
      <w:r>
        <w:rPr>
          <w:vertAlign w:val="superscript"/>
          <w:lang w:val="en-GB"/>
        </w:rPr>
        <w:t>1</w:t>
      </w:r>
      <w:r w:rsidR="00937846">
        <w:rPr>
          <w:lang w:val="en-GB"/>
        </w:rPr>
        <w:t xml:space="preserve"> </w:t>
      </w:r>
    </w:p>
    <w:p w14:paraId="6F07CB2C" w14:textId="77777777" w:rsidR="000F0857" w:rsidRDefault="000F0857" w:rsidP="000F0857"/>
    <w:p w14:paraId="4B582C2F" w14:textId="0C45B44A" w:rsidR="000F0857" w:rsidRPr="000F0857" w:rsidRDefault="003A7D54" w:rsidP="000F0857">
      <w:pPr>
        <w:tabs>
          <w:tab w:val="clear" w:pos="432"/>
        </w:tabs>
        <w:autoSpaceDE w:val="0"/>
        <w:autoSpaceDN w:val="0"/>
        <w:adjustRightInd w:val="0"/>
        <w:snapToGrid w:val="0"/>
        <w:ind w:left="180" w:hanging="180"/>
        <w:rPr>
          <w:rFonts w:cs="Times New Roman"/>
          <w:i/>
        </w:rPr>
      </w:pPr>
      <w:r w:rsidRPr="00280D66">
        <w:rPr>
          <w:i/>
          <w:vertAlign w:val="superscript"/>
          <w:lang w:val="en-GB"/>
        </w:rPr>
        <w:t>1</w:t>
      </w:r>
      <w:r w:rsidR="006F53F0" w:rsidRPr="006F53F0">
        <w:rPr>
          <w:i/>
          <w:lang w:val="en-GB"/>
        </w:rPr>
        <w:t xml:space="preserve">Food </w:t>
      </w:r>
      <w:r w:rsidR="006F53F0">
        <w:rPr>
          <w:rFonts w:cs="Times New Roman"/>
          <w:i/>
        </w:rPr>
        <w:t>and Bioprocessing Group</w:t>
      </w:r>
      <w:r>
        <w:rPr>
          <w:rFonts w:cs="Times New Roman"/>
          <w:i/>
        </w:rPr>
        <w:t xml:space="preserve">, </w:t>
      </w:r>
      <w:r w:rsidR="006F53F0">
        <w:rPr>
          <w:rFonts w:cs="Times New Roman"/>
          <w:i/>
        </w:rPr>
        <w:t>School of Food Science and Nutrition</w:t>
      </w:r>
      <w:r w:rsidR="000F0857" w:rsidRPr="006C68A9">
        <w:rPr>
          <w:rFonts w:cs="Times New Roman"/>
          <w:i/>
        </w:rPr>
        <w:t xml:space="preserve">, University of </w:t>
      </w:r>
      <w:r w:rsidR="006F53F0">
        <w:rPr>
          <w:rFonts w:cs="Times New Roman"/>
          <w:i/>
        </w:rPr>
        <w:t>Leeds, Leeds</w:t>
      </w:r>
      <w:r w:rsidR="000F0857" w:rsidRPr="006C68A9">
        <w:rPr>
          <w:rFonts w:cs="Times New Roman"/>
          <w:i/>
        </w:rPr>
        <w:t xml:space="preserve">, </w:t>
      </w:r>
      <w:r w:rsidR="006F53F0">
        <w:rPr>
          <w:rFonts w:cs="Times New Roman"/>
          <w:i/>
        </w:rPr>
        <w:t>LS2 9JT</w:t>
      </w:r>
      <w:r w:rsidR="000F0857" w:rsidRPr="006C68A9">
        <w:rPr>
          <w:rFonts w:cs="Times New Roman"/>
          <w:i/>
        </w:rPr>
        <w:t>, U</w:t>
      </w:r>
      <w:r w:rsidR="006F53F0">
        <w:rPr>
          <w:rFonts w:cs="Times New Roman"/>
          <w:i/>
        </w:rPr>
        <w:t>K</w:t>
      </w:r>
    </w:p>
    <w:p w14:paraId="10EE6D5B" w14:textId="77777777" w:rsidR="00FD73F3" w:rsidRDefault="00FD73F3" w:rsidP="00370C7D"/>
    <w:p w14:paraId="6A780C6A" w14:textId="78818B43" w:rsidR="009203FC" w:rsidRPr="009203FC" w:rsidRDefault="009203FC" w:rsidP="009203FC">
      <w:pPr>
        <w:jc w:val="both"/>
        <w:rPr>
          <w:rFonts w:ascii="Arial" w:hAnsi="Arial" w:cs="Arial"/>
          <w:sz w:val="22"/>
        </w:rPr>
      </w:pPr>
      <w:r w:rsidRPr="009203FC">
        <w:rPr>
          <w:rFonts w:ascii="Arial" w:hAnsi="Arial" w:cs="Arial"/>
          <w:sz w:val="22"/>
        </w:rPr>
        <w:t xml:space="preserve">Oral tribology is emerging as a new paradigm </w:t>
      </w:r>
      <w:r w:rsidR="00F4262B">
        <w:rPr>
          <w:rFonts w:ascii="Arial" w:hAnsi="Arial" w:cs="Arial"/>
          <w:sz w:val="22"/>
        </w:rPr>
        <w:t xml:space="preserve">in oral processing </w:t>
      </w:r>
      <w:r w:rsidRPr="009203FC">
        <w:rPr>
          <w:rFonts w:ascii="Arial" w:hAnsi="Arial" w:cs="Arial"/>
          <w:sz w:val="22"/>
        </w:rPr>
        <w:t xml:space="preserve">to quantify friction and lubrication of food-saliva mixtures in the oral mucosa. </w:t>
      </w:r>
      <w:r w:rsidR="00F4262B">
        <w:rPr>
          <w:rFonts w:ascii="Arial" w:hAnsi="Arial" w:cs="Arial"/>
          <w:sz w:val="22"/>
        </w:rPr>
        <w:t xml:space="preserve">It is now </w:t>
      </w:r>
      <w:r w:rsidR="002D7614">
        <w:rPr>
          <w:rFonts w:ascii="Arial" w:hAnsi="Arial" w:cs="Arial"/>
          <w:sz w:val="22"/>
        </w:rPr>
        <w:t>well recognized that</w:t>
      </w:r>
      <w:r w:rsidRPr="009203FC">
        <w:rPr>
          <w:rFonts w:ascii="Arial" w:hAnsi="Arial" w:cs="Arial"/>
          <w:sz w:val="22"/>
        </w:rPr>
        <w:t xml:space="preserve"> ‘rheology’ (bulk property) is less dominant </w:t>
      </w:r>
      <w:r w:rsidR="00F4262B">
        <w:rPr>
          <w:rFonts w:ascii="Arial" w:hAnsi="Arial" w:cs="Arial"/>
          <w:sz w:val="22"/>
        </w:rPr>
        <w:t xml:space="preserve">in </w:t>
      </w:r>
      <w:r w:rsidR="00AF69C8">
        <w:rPr>
          <w:rFonts w:ascii="Arial" w:hAnsi="Arial" w:cs="Arial"/>
          <w:sz w:val="22"/>
        </w:rPr>
        <w:t xml:space="preserve">the </w:t>
      </w:r>
      <w:r w:rsidR="00F4262B">
        <w:rPr>
          <w:rFonts w:ascii="Arial" w:hAnsi="Arial" w:cs="Arial"/>
          <w:sz w:val="22"/>
        </w:rPr>
        <w:t xml:space="preserve">later stages of oral processing </w:t>
      </w:r>
      <w:r w:rsidRPr="009203FC">
        <w:rPr>
          <w:rFonts w:ascii="Arial" w:hAnsi="Arial" w:cs="Arial"/>
          <w:sz w:val="22"/>
        </w:rPr>
        <w:t xml:space="preserve">as compared to under-researched ‘tribology’ (surface property of food-saliva bolus based lubricants). In this </w:t>
      </w:r>
      <w:r w:rsidR="00F4262B">
        <w:rPr>
          <w:rFonts w:ascii="Arial" w:hAnsi="Arial" w:cs="Arial"/>
          <w:sz w:val="22"/>
        </w:rPr>
        <w:t>presentation</w:t>
      </w:r>
      <w:r w:rsidRPr="009203FC">
        <w:rPr>
          <w:rFonts w:ascii="Arial" w:hAnsi="Arial" w:cs="Arial"/>
          <w:sz w:val="22"/>
        </w:rPr>
        <w:t xml:space="preserve">, </w:t>
      </w:r>
      <w:r w:rsidR="00F4262B">
        <w:rPr>
          <w:rFonts w:ascii="Arial" w:hAnsi="Arial" w:cs="Arial"/>
          <w:sz w:val="22"/>
        </w:rPr>
        <w:t>oral lubrication will be discussed with</w:t>
      </w:r>
      <w:r w:rsidRPr="009203FC">
        <w:rPr>
          <w:rFonts w:ascii="Arial" w:hAnsi="Arial" w:cs="Arial"/>
          <w:sz w:val="22"/>
        </w:rPr>
        <w:t xml:space="preserve"> three case studies highlighting the role of </w:t>
      </w:r>
      <w:proofErr w:type="spellStart"/>
      <w:r w:rsidR="00F4262B">
        <w:rPr>
          <w:rFonts w:ascii="Arial" w:hAnsi="Arial" w:cs="Arial"/>
          <w:sz w:val="22"/>
        </w:rPr>
        <w:t>tribological</w:t>
      </w:r>
      <w:proofErr w:type="spellEnd"/>
      <w:r w:rsidR="00F4262B">
        <w:rPr>
          <w:rFonts w:ascii="Arial" w:hAnsi="Arial" w:cs="Arial"/>
          <w:sz w:val="22"/>
        </w:rPr>
        <w:t xml:space="preserve"> measurements</w:t>
      </w:r>
      <w:r w:rsidRPr="009203FC">
        <w:rPr>
          <w:rFonts w:ascii="Arial" w:hAnsi="Arial" w:cs="Arial"/>
          <w:sz w:val="22"/>
        </w:rPr>
        <w:t xml:space="preserve"> </w:t>
      </w:r>
      <w:r w:rsidR="002D7614">
        <w:rPr>
          <w:rFonts w:ascii="Arial" w:hAnsi="Arial" w:cs="Arial"/>
          <w:sz w:val="22"/>
        </w:rPr>
        <w:t xml:space="preserve">of </w:t>
      </w:r>
      <w:r w:rsidR="00F4262B">
        <w:rPr>
          <w:rFonts w:ascii="Arial" w:hAnsi="Arial" w:cs="Arial"/>
          <w:sz w:val="22"/>
        </w:rPr>
        <w:t xml:space="preserve">lubricants </w:t>
      </w:r>
      <w:r w:rsidR="002D7614">
        <w:rPr>
          <w:rFonts w:ascii="Arial" w:hAnsi="Arial" w:cs="Arial"/>
          <w:sz w:val="22"/>
        </w:rPr>
        <w:t>that</w:t>
      </w:r>
      <w:r w:rsidR="00F4262B">
        <w:rPr>
          <w:rFonts w:ascii="Arial" w:hAnsi="Arial" w:cs="Arial"/>
          <w:sz w:val="22"/>
        </w:rPr>
        <w:t xml:space="preserve"> will range from microgels</w:t>
      </w:r>
      <w:r w:rsidR="00F4262B" w:rsidRPr="00F4262B">
        <w:rPr>
          <w:rFonts w:ascii="Arial" w:hAnsi="Arial" w:cs="Arial"/>
          <w:sz w:val="22"/>
          <w:vertAlign w:val="superscript"/>
        </w:rPr>
        <w:t>1</w:t>
      </w:r>
      <w:proofErr w:type="gramStart"/>
      <w:r w:rsidR="00F4262B" w:rsidRPr="00F4262B">
        <w:rPr>
          <w:rFonts w:ascii="Arial" w:hAnsi="Arial" w:cs="Arial"/>
          <w:sz w:val="22"/>
          <w:vertAlign w:val="superscript"/>
        </w:rPr>
        <w:t>,2</w:t>
      </w:r>
      <w:proofErr w:type="gramEnd"/>
      <w:r w:rsidR="00F4262B" w:rsidRPr="00F4262B">
        <w:rPr>
          <w:rFonts w:ascii="Arial" w:hAnsi="Arial" w:cs="Arial"/>
          <w:sz w:val="22"/>
          <w:vertAlign w:val="superscript"/>
        </w:rPr>
        <w:t xml:space="preserve"> </w:t>
      </w:r>
      <w:r w:rsidR="00F4262B">
        <w:rPr>
          <w:rFonts w:ascii="Arial" w:hAnsi="Arial" w:cs="Arial"/>
          <w:sz w:val="22"/>
        </w:rPr>
        <w:t>to real food applications</w:t>
      </w:r>
      <w:r w:rsidR="00F4262B" w:rsidRPr="00F4262B">
        <w:rPr>
          <w:rFonts w:ascii="Arial" w:hAnsi="Arial" w:cs="Arial"/>
          <w:sz w:val="22"/>
          <w:vertAlign w:val="superscript"/>
        </w:rPr>
        <w:t>3</w:t>
      </w:r>
      <w:r w:rsidR="00F4262B">
        <w:rPr>
          <w:rFonts w:ascii="Arial" w:hAnsi="Arial" w:cs="Arial"/>
          <w:sz w:val="22"/>
        </w:rPr>
        <w:t xml:space="preserve">. It has been recently demonstrated that </w:t>
      </w:r>
      <w:proofErr w:type="spellStart"/>
      <w:r w:rsidR="00F4262B">
        <w:rPr>
          <w:rFonts w:ascii="Arial" w:hAnsi="Arial" w:cs="Arial"/>
          <w:sz w:val="22"/>
        </w:rPr>
        <w:t>microgels</w:t>
      </w:r>
      <w:proofErr w:type="spellEnd"/>
      <w:r w:rsidR="00F4262B">
        <w:rPr>
          <w:rFonts w:ascii="Arial" w:hAnsi="Arial" w:cs="Arial"/>
          <w:sz w:val="22"/>
        </w:rPr>
        <w:t xml:space="preserve"> </w:t>
      </w:r>
      <w:r w:rsidRPr="009203FC">
        <w:rPr>
          <w:rFonts w:ascii="Arial" w:hAnsi="Arial" w:cs="Arial"/>
          <w:sz w:val="22"/>
        </w:rPr>
        <w:t xml:space="preserve">(protein-based or </w:t>
      </w:r>
      <w:r w:rsidR="00F4262B">
        <w:rPr>
          <w:rFonts w:ascii="Arial" w:hAnsi="Arial" w:cs="Arial"/>
          <w:sz w:val="22"/>
        </w:rPr>
        <w:t>emulsion</w:t>
      </w:r>
      <w:r w:rsidR="009250EE">
        <w:rPr>
          <w:rFonts w:ascii="Arial" w:hAnsi="Arial" w:cs="Arial"/>
          <w:sz w:val="22"/>
        </w:rPr>
        <w:t>-</w:t>
      </w:r>
      <w:r w:rsidRPr="009203FC">
        <w:rPr>
          <w:rFonts w:ascii="Arial" w:hAnsi="Arial" w:cs="Arial"/>
          <w:sz w:val="22"/>
        </w:rPr>
        <w:t xml:space="preserve">based) </w:t>
      </w:r>
      <w:r w:rsidR="00F4262B">
        <w:rPr>
          <w:rFonts w:ascii="Arial" w:hAnsi="Arial" w:cs="Arial"/>
          <w:sz w:val="22"/>
        </w:rPr>
        <w:t>possess</w:t>
      </w:r>
      <w:r w:rsidRPr="009203FC">
        <w:rPr>
          <w:rFonts w:ascii="Arial" w:hAnsi="Arial" w:cs="Arial"/>
          <w:sz w:val="22"/>
        </w:rPr>
        <w:t xml:space="preserve"> excellent lubrication properties without destabilization of the particles under mechanical shear or salivary enzymes</w:t>
      </w:r>
      <w:r w:rsidR="00F4262B">
        <w:rPr>
          <w:rFonts w:ascii="Arial" w:hAnsi="Arial" w:cs="Arial"/>
          <w:sz w:val="22"/>
        </w:rPr>
        <w:t xml:space="preserve"> and some of them also show aqueous ‘ball-bearing’</w:t>
      </w:r>
      <w:r w:rsidR="009250EE">
        <w:rPr>
          <w:rFonts w:ascii="Arial" w:hAnsi="Arial" w:cs="Arial"/>
          <w:sz w:val="22"/>
        </w:rPr>
        <w:t xml:space="preserve"> abilities depending upon their volume fraction</w:t>
      </w:r>
      <w:r w:rsidRPr="009203FC">
        <w:rPr>
          <w:rFonts w:ascii="Arial" w:hAnsi="Arial" w:cs="Arial"/>
          <w:sz w:val="22"/>
        </w:rPr>
        <w:t xml:space="preserve">. </w:t>
      </w:r>
      <w:r w:rsidR="00F4262B">
        <w:rPr>
          <w:rFonts w:ascii="Arial" w:hAnsi="Arial" w:cs="Arial"/>
          <w:sz w:val="22"/>
        </w:rPr>
        <w:t xml:space="preserve">Such engineered </w:t>
      </w:r>
      <w:proofErr w:type="spellStart"/>
      <w:r w:rsidR="00F4262B">
        <w:rPr>
          <w:rFonts w:ascii="Arial" w:hAnsi="Arial" w:cs="Arial"/>
          <w:sz w:val="22"/>
        </w:rPr>
        <w:t>microgels</w:t>
      </w:r>
      <w:proofErr w:type="spellEnd"/>
      <w:r w:rsidR="00F4262B">
        <w:rPr>
          <w:rFonts w:ascii="Arial" w:hAnsi="Arial" w:cs="Arial"/>
          <w:sz w:val="22"/>
        </w:rPr>
        <w:t xml:space="preserve"> can have applications</w:t>
      </w:r>
      <w:r w:rsidRPr="009203FC">
        <w:rPr>
          <w:rFonts w:ascii="Arial" w:hAnsi="Arial" w:cs="Arial"/>
          <w:sz w:val="22"/>
        </w:rPr>
        <w:t xml:space="preserve"> for </w:t>
      </w:r>
      <w:r w:rsidR="00F4262B">
        <w:rPr>
          <w:rFonts w:ascii="Arial" w:hAnsi="Arial" w:cs="Arial"/>
          <w:sz w:val="22"/>
        </w:rPr>
        <w:t>designing low/ no-fat</w:t>
      </w:r>
      <w:r w:rsidRPr="009203FC">
        <w:rPr>
          <w:rFonts w:ascii="Arial" w:hAnsi="Arial" w:cs="Arial"/>
          <w:sz w:val="22"/>
        </w:rPr>
        <w:t xml:space="preserve"> </w:t>
      </w:r>
      <w:r w:rsidR="00F4262B" w:rsidRPr="009203FC">
        <w:rPr>
          <w:rFonts w:ascii="Arial" w:hAnsi="Arial" w:cs="Arial"/>
          <w:sz w:val="22"/>
        </w:rPr>
        <w:t xml:space="preserve">food products </w:t>
      </w:r>
      <w:r w:rsidR="00F4262B">
        <w:rPr>
          <w:rFonts w:ascii="Arial" w:hAnsi="Arial" w:cs="Arial"/>
          <w:sz w:val="22"/>
        </w:rPr>
        <w:t xml:space="preserve">with </w:t>
      </w:r>
      <w:r w:rsidRPr="009203FC">
        <w:rPr>
          <w:rFonts w:ascii="Arial" w:hAnsi="Arial" w:cs="Arial"/>
          <w:sz w:val="22"/>
        </w:rPr>
        <w:t xml:space="preserve">‘creamy mouthfeel’ </w:t>
      </w:r>
      <w:r w:rsidR="00F4262B">
        <w:rPr>
          <w:rFonts w:ascii="Arial" w:hAnsi="Arial" w:cs="Arial"/>
          <w:sz w:val="22"/>
        </w:rPr>
        <w:t xml:space="preserve">or personal care products with </w:t>
      </w:r>
      <w:r w:rsidRPr="009203FC">
        <w:rPr>
          <w:rFonts w:ascii="Arial" w:hAnsi="Arial" w:cs="Arial"/>
          <w:sz w:val="22"/>
        </w:rPr>
        <w:t xml:space="preserve">‘silky skin feel’ that require lubrication without </w:t>
      </w:r>
      <w:r w:rsidR="00F4262B">
        <w:rPr>
          <w:rFonts w:ascii="Arial" w:hAnsi="Arial" w:cs="Arial"/>
          <w:sz w:val="22"/>
        </w:rPr>
        <w:t>compromising ‘control release’</w:t>
      </w:r>
      <w:r w:rsidR="009250EE">
        <w:rPr>
          <w:rFonts w:ascii="Arial" w:hAnsi="Arial" w:cs="Arial"/>
          <w:sz w:val="22"/>
        </w:rPr>
        <w:t xml:space="preserve"> properties</w:t>
      </w:r>
      <w:r w:rsidR="00F4262B">
        <w:rPr>
          <w:rFonts w:ascii="Arial" w:hAnsi="Arial" w:cs="Arial"/>
          <w:sz w:val="22"/>
        </w:rPr>
        <w:t>. T</w:t>
      </w:r>
      <w:r w:rsidRPr="009203FC">
        <w:rPr>
          <w:rFonts w:ascii="Arial" w:hAnsi="Arial" w:cs="Arial"/>
          <w:sz w:val="22"/>
        </w:rPr>
        <w:t>he relationship</w:t>
      </w:r>
      <w:r w:rsidR="00F4262B">
        <w:rPr>
          <w:rFonts w:ascii="Arial" w:hAnsi="Arial" w:cs="Arial"/>
          <w:sz w:val="22"/>
        </w:rPr>
        <w:t>s</w:t>
      </w:r>
      <w:r w:rsidRPr="009203FC">
        <w:rPr>
          <w:rFonts w:ascii="Arial" w:hAnsi="Arial" w:cs="Arial"/>
          <w:sz w:val="22"/>
        </w:rPr>
        <w:t xml:space="preserve"> between </w:t>
      </w:r>
      <w:r w:rsidR="00F4262B">
        <w:rPr>
          <w:rFonts w:ascii="Arial" w:hAnsi="Arial" w:cs="Arial"/>
          <w:sz w:val="22"/>
        </w:rPr>
        <w:t>oral lubrication</w:t>
      </w:r>
      <w:r w:rsidRPr="009203FC">
        <w:rPr>
          <w:rFonts w:ascii="Arial" w:hAnsi="Arial" w:cs="Arial"/>
          <w:sz w:val="22"/>
        </w:rPr>
        <w:t xml:space="preserve"> </w:t>
      </w:r>
      <w:r w:rsidR="00F4262B">
        <w:rPr>
          <w:rFonts w:ascii="Arial" w:hAnsi="Arial" w:cs="Arial"/>
          <w:sz w:val="22"/>
        </w:rPr>
        <w:t xml:space="preserve">and sensory properties will be further discussed using commercial dairy products with full fat and no/ low fat counterparts, which </w:t>
      </w:r>
      <w:r w:rsidRPr="009203FC">
        <w:rPr>
          <w:rFonts w:ascii="Arial" w:hAnsi="Arial" w:cs="Arial"/>
          <w:sz w:val="22"/>
        </w:rPr>
        <w:t xml:space="preserve">suggest that sensory distinction could be better predicted by lubrication data in </w:t>
      </w:r>
      <w:proofErr w:type="spellStart"/>
      <w:r w:rsidRPr="009203FC">
        <w:rPr>
          <w:rFonts w:ascii="Arial" w:hAnsi="Arial" w:cs="Arial"/>
          <w:sz w:val="22"/>
        </w:rPr>
        <w:t>iso</w:t>
      </w:r>
      <w:proofErr w:type="spellEnd"/>
      <w:r w:rsidRPr="009203FC">
        <w:rPr>
          <w:rFonts w:ascii="Arial" w:hAnsi="Arial" w:cs="Arial"/>
          <w:sz w:val="22"/>
        </w:rPr>
        <w:t>-</w:t>
      </w:r>
      <w:r w:rsidR="00F4262B">
        <w:rPr>
          <w:rFonts w:ascii="Arial" w:hAnsi="Arial" w:cs="Arial"/>
          <w:sz w:val="22"/>
        </w:rPr>
        <w:t>rheological</w:t>
      </w:r>
      <w:r w:rsidRPr="009203FC">
        <w:rPr>
          <w:rFonts w:ascii="Arial" w:hAnsi="Arial" w:cs="Arial"/>
          <w:sz w:val="22"/>
        </w:rPr>
        <w:t xml:space="preserve"> samples.</w:t>
      </w:r>
      <w:r w:rsidR="009250EE">
        <w:rPr>
          <w:rFonts w:ascii="Arial" w:hAnsi="Arial" w:cs="Arial"/>
          <w:sz w:val="22"/>
        </w:rPr>
        <w:t xml:space="preserve"> Oral lubrication is </w:t>
      </w:r>
      <w:r w:rsidR="002D7614">
        <w:rPr>
          <w:rFonts w:ascii="Arial" w:hAnsi="Arial" w:cs="Arial"/>
          <w:sz w:val="22"/>
        </w:rPr>
        <w:t>a ‘systems’ property and research is still in</w:t>
      </w:r>
      <w:r w:rsidR="009250EE">
        <w:rPr>
          <w:rFonts w:ascii="Arial" w:hAnsi="Arial" w:cs="Arial"/>
          <w:sz w:val="22"/>
        </w:rPr>
        <w:t xml:space="preserve"> its </w:t>
      </w:r>
      <w:r w:rsidR="002D7614">
        <w:rPr>
          <w:rFonts w:ascii="Arial" w:hAnsi="Arial" w:cs="Arial"/>
          <w:sz w:val="22"/>
        </w:rPr>
        <w:t xml:space="preserve">infancy. Thus, </w:t>
      </w:r>
      <w:r w:rsidR="009250EE">
        <w:rPr>
          <w:rFonts w:ascii="Arial" w:hAnsi="Arial" w:cs="Arial"/>
          <w:sz w:val="22"/>
        </w:rPr>
        <w:t>selection of orally</w:t>
      </w:r>
      <w:r w:rsidR="002D7614">
        <w:rPr>
          <w:rFonts w:ascii="Arial" w:hAnsi="Arial" w:cs="Arial"/>
          <w:sz w:val="22"/>
        </w:rPr>
        <w:t xml:space="preserve"> relevant </w:t>
      </w:r>
      <w:proofErr w:type="spellStart"/>
      <w:r w:rsidR="002D7614">
        <w:rPr>
          <w:rFonts w:ascii="Arial" w:hAnsi="Arial" w:cs="Arial"/>
          <w:sz w:val="22"/>
        </w:rPr>
        <w:t>tribological</w:t>
      </w:r>
      <w:proofErr w:type="spellEnd"/>
      <w:r w:rsidR="002D7614">
        <w:rPr>
          <w:rFonts w:ascii="Arial" w:hAnsi="Arial" w:cs="Arial"/>
          <w:sz w:val="22"/>
        </w:rPr>
        <w:t xml:space="preserve"> ‘system’ and quantitative relationships between instrumental data and texture-related sensory attributes are</w:t>
      </w:r>
      <w:r w:rsidR="009250EE" w:rsidRPr="009250EE">
        <w:rPr>
          <w:rFonts w:ascii="Arial" w:hAnsi="Arial" w:cs="Arial"/>
          <w:sz w:val="22"/>
        </w:rPr>
        <w:t xml:space="preserve"> </w:t>
      </w:r>
      <w:r w:rsidR="009250EE">
        <w:rPr>
          <w:rFonts w:ascii="Arial" w:hAnsi="Arial" w:cs="Arial"/>
          <w:sz w:val="22"/>
        </w:rPr>
        <w:t xml:space="preserve">of </w:t>
      </w:r>
      <w:r w:rsidR="009250EE" w:rsidRPr="009250EE">
        <w:rPr>
          <w:rFonts w:ascii="Arial" w:hAnsi="Arial" w:cs="Arial"/>
          <w:sz w:val="22"/>
        </w:rPr>
        <w:t xml:space="preserve">paramount </w:t>
      </w:r>
      <w:r w:rsidR="009250EE">
        <w:rPr>
          <w:rFonts w:ascii="Arial" w:hAnsi="Arial" w:cs="Arial"/>
          <w:sz w:val="22"/>
        </w:rPr>
        <w:t xml:space="preserve">importance </w:t>
      </w:r>
      <w:r w:rsidR="002D7614">
        <w:rPr>
          <w:rFonts w:ascii="Arial" w:hAnsi="Arial" w:cs="Arial"/>
          <w:sz w:val="22"/>
        </w:rPr>
        <w:t>for</w:t>
      </w:r>
      <w:r w:rsidR="009250EE" w:rsidRPr="009250EE">
        <w:rPr>
          <w:rFonts w:ascii="Arial" w:hAnsi="Arial" w:cs="Arial"/>
          <w:sz w:val="22"/>
        </w:rPr>
        <w:t xml:space="preserve"> successful </w:t>
      </w:r>
      <w:r w:rsidR="002D7614">
        <w:rPr>
          <w:rFonts w:ascii="Arial" w:hAnsi="Arial" w:cs="Arial"/>
          <w:sz w:val="22"/>
        </w:rPr>
        <w:t xml:space="preserve">future </w:t>
      </w:r>
      <w:r w:rsidR="009250EE">
        <w:rPr>
          <w:rFonts w:ascii="Arial" w:hAnsi="Arial" w:cs="Arial"/>
          <w:sz w:val="22"/>
        </w:rPr>
        <w:t>application</w:t>
      </w:r>
      <w:r w:rsidR="009250EE" w:rsidRPr="009250EE">
        <w:rPr>
          <w:rFonts w:ascii="Arial" w:hAnsi="Arial" w:cs="Arial"/>
          <w:sz w:val="22"/>
        </w:rPr>
        <w:t xml:space="preserve"> of tribology </w:t>
      </w:r>
      <w:r w:rsidR="002D7614">
        <w:rPr>
          <w:rFonts w:ascii="Arial" w:hAnsi="Arial" w:cs="Arial"/>
          <w:sz w:val="22"/>
        </w:rPr>
        <w:t>in food research and industrial applications</w:t>
      </w:r>
      <w:r w:rsidR="009250EE">
        <w:rPr>
          <w:rFonts w:ascii="Arial" w:hAnsi="Arial" w:cs="Arial"/>
          <w:sz w:val="22"/>
        </w:rPr>
        <w:t xml:space="preserve">. </w:t>
      </w:r>
    </w:p>
    <w:p w14:paraId="0E3F0660" w14:textId="77777777" w:rsidR="009203FC" w:rsidRPr="009203FC" w:rsidRDefault="009203FC" w:rsidP="00F4262B">
      <w:pPr>
        <w:spacing w:line="240" w:lineRule="auto"/>
        <w:jc w:val="both"/>
        <w:rPr>
          <w:rFonts w:ascii="Arial" w:hAnsi="Arial" w:cs="Arial"/>
          <w:sz w:val="22"/>
        </w:rPr>
      </w:pPr>
    </w:p>
    <w:p w14:paraId="22E43BD0" w14:textId="7E8D9E22" w:rsidR="009203FC" w:rsidRPr="00F4262B" w:rsidRDefault="009203FC" w:rsidP="00F4262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4262B">
        <w:rPr>
          <w:rFonts w:ascii="Arial" w:hAnsi="Arial" w:cs="Arial"/>
          <w:i/>
          <w:sz w:val="20"/>
          <w:szCs w:val="20"/>
        </w:rPr>
        <w:t>Acknowledgements</w:t>
      </w:r>
      <w:r w:rsidR="00F4262B" w:rsidRPr="00F4262B">
        <w:rPr>
          <w:rFonts w:ascii="Arial" w:hAnsi="Arial" w:cs="Arial"/>
          <w:i/>
          <w:sz w:val="20"/>
          <w:szCs w:val="20"/>
        </w:rPr>
        <w:t>:</w:t>
      </w:r>
    </w:p>
    <w:p w14:paraId="3D64D8AA" w14:textId="28D7511D" w:rsidR="00370C7D" w:rsidRPr="00F4262B" w:rsidRDefault="009203FC" w:rsidP="00F4262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262B">
        <w:rPr>
          <w:rFonts w:ascii="Arial" w:hAnsi="Arial" w:cs="Arial"/>
          <w:sz w:val="20"/>
          <w:szCs w:val="20"/>
        </w:rPr>
        <w:t>The European Research Council is acknowledged for its financial support (Funding scheme, ERC Starting Grant 2017, Project number 757993) for this work.</w:t>
      </w:r>
    </w:p>
    <w:p w14:paraId="3228D3C4" w14:textId="77777777" w:rsidR="002D7614" w:rsidRDefault="002D7614" w:rsidP="00F4262B">
      <w:pPr>
        <w:tabs>
          <w:tab w:val="clear" w:pos="432"/>
        </w:tabs>
        <w:autoSpaceDE w:val="0"/>
        <w:autoSpaceDN w:val="0"/>
        <w:spacing w:line="240" w:lineRule="auto"/>
        <w:jc w:val="both"/>
        <w:rPr>
          <w:rFonts w:ascii="Arial" w:eastAsia="SimSun" w:hAnsi="Arial" w:cs="Arial"/>
          <w:i/>
          <w:iCs/>
          <w:sz w:val="20"/>
          <w:szCs w:val="20"/>
          <w:lang w:val="en-GB" w:eastAsia="zh-CN"/>
        </w:rPr>
      </w:pPr>
    </w:p>
    <w:p w14:paraId="0BA83F01" w14:textId="77777777" w:rsidR="006F53F0" w:rsidRPr="006F53F0" w:rsidRDefault="006F53F0" w:rsidP="00F4262B">
      <w:pPr>
        <w:tabs>
          <w:tab w:val="clear" w:pos="432"/>
        </w:tabs>
        <w:autoSpaceDE w:val="0"/>
        <w:autoSpaceDN w:val="0"/>
        <w:spacing w:line="240" w:lineRule="auto"/>
        <w:jc w:val="both"/>
        <w:rPr>
          <w:rFonts w:ascii="Arial" w:eastAsia="SimSun" w:hAnsi="Arial" w:cs="Arial"/>
          <w:i/>
          <w:iCs/>
          <w:sz w:val="20"/>
          <w:szCs w:val="20"/>
          <w:lang w:val="en-GB" w:eastAsia="zh-CN"/>
        </w:rPr>
      </w:pPr>
      <w:r w:rsidRPr="006F53F0">
        <w:rPr>
          <w:rFonts w:ascii="Arial" w:eastAsia="SimSun" w:hAnsi="Arial" w:cs="Arial"/>
          <w:i/>
          <w:iCs/>
          <w:sz w:val="20"/>
          <w:szCs w:val="20"/>
          <w:lang w:val="en-GB" w:eastAsia="zh-CN"/>
        </w:rPr>
        <w:t>References:</w:t>
      </w:r>
    </w:p>
    <w:p w14:paraId="5085B772" w14:textId="196B21EC" w:rsidR="006F53F0" w:rsidRPr="006F53F0" w:rsidRDefault="006F53F0" w:rsidP="00F4262B">
      <w:pPr>
        <w:tabs>
          <w:tab w:val="clear" w:pos="432"/>
        </w:tabs>
        <w:autoSpaceDE w:val="0"/>
        <w:autoSpaceDN w:val="0"/>
        <w:spacing w:line="240" w:lineRule="auto"/>
        <w:ind w:left="187" w:hanging="187"/>
        <w:jc w:val="both"/>
        <w:rPr>
          <w:rFonts w:ascii="Arial" w:eastAsia="SimSun" w:hAnsi="Arial" w:cs="Arial"/>
          <w:sz w:val="20"/>
          <w:szCs w:val="20"/>
          <w:lang w:val="nb-NO" w:eastAsia="zh-CN"/>
        </w:rPr>
      </w:pP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>1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ab/>
      </w:r>
      <w:r w:rsidR="009203FC">
        <w:rPr>
          <w:rFonts w:ascii="Arial" w:eastAsia="SimSun" w:hAnsi="Arial" w:cs="Arial"/>
          <w:sz w:val="20"/>
          <w:szCs w:val="20"/>
          <w:lang w:val="nb-NO" w:eastAsia="zh-CN"/>
        </w:rPr>
        <w:t>Torres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9203FC">
        <w:rPr>
          <w:rFonts w:ascii="Arial" w:eastAsia="SimSun" w:hAnsi="Arial" w:cs="Arial"/>
          <w:sz w:val="20"/>
          <w:szCs w:val="20"/>
          <w:lang w:val="nb-NO" w:eastAsia="zh-CN"/>
        </w:rPr>
        <w:t>O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., 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Murray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B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>.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S.. Andablo-Reyes, E.</w:t>
      </w:r>
      <w:r w:rsidR="00F4262B">
        <w:rPr>
          <w:rFonts w:ascii="Arial" w:eastAsia="SimSun" w:hAnsi="Arial" w:cs="Arial"/>
          <w:sz w:val="20"/>
          <w:szCs w:val="20"/>
          <w:lang w:val="nb-NO" w:eastAsia="zh-CN"/>
        </w:rPr>
        <w:t>,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 xml:space="preserve"> 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and 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Sarkar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A. (2018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). </w:t>
      </w:r>
      <w:r w:rsidR="00490663">
        <w:rPr>
          <w:rFonts w:ascii="Arial" w:eastAsia="SimSun" w:hAnsi="Arial" w:cs="Arial"/>
          <w:sz w:val="20"/>
          <w:szCs w:val="20"/>
          <w:lang w:val="nb-NO" w:eastAsia="zh-CN"/>
        </w:rPr>
        <w:t>Emulsion microgel particles as high-performance bio-l</w:t>
      </w:r>
      <w:r w:rsidR="00490663" w:rsidRPr="00490663">
        <w:rPr>
          <w:rFonts w:ascii="Arial" w:eastAsia="SimSun" w:hAnsi="Arial" w:cs="Arial"/>
          <w:sz w:val="20"/>
          <w:szCs w:val="20"/>
          <w:lang w:val="nb-NO" w:eastAsia="zh-CN"/>
        </w:rPr>
        <w:t>ubricants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. </w:t>
      </w:r>
      <w:r w:rsidR="00490663" w:rsidRPr="00490663">
        <w:rPr>
          <w:rFonts w:ascii="Arial" w:eastAsia="SimSun" w:hAnsi="Arial" w:cs="Arial"/>
          <w:i/>
          <w:sz w:val="20"/>
          <w:szCs w:val="20"/>
          <w:lang w:val="nb-NO" w:eastAsia="zh-CN"/>
        </w:rPr>
        <w:t>ACS Applied Materials &amp; Interfaces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490663">
        <w:rPr>
          <w:rFonts w:ascii="Arial" w:eastAsia="SimSun" w:hAnsi="Arial" w:cs="Arial"/>
          <w:i/>
          <w:sz w:val="20"/>
          <w:szCs w:val="20"/>
          <w:lang w:val="nb-NO" w:eastAsia="zh-CN"/>
        </w:rPr>
        <w:t>10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490663" w:rsidRPr="00490663">
        <w:rPr>
          <w:rFonts w:ascii="Arial" w:eastAsia="SimSun" w:hAnsi="Arial" w:cs="Arial"/>
          <w:sz w:val="20"/>
          <w:szCs w:val="20"/>
          <w:lang w:val="nb-NO" w:eastAsia="zh-CN"/>
        </w:rPr>
        <w:t>26893-26905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>.</w:t>
      </w:r>
    </w:p>
    <w:p w14:paraId="0043BB5C" w14:textId="3E01175A" w:rsidR="00F4262B" w:rsidRDefault="006F53F0" w:rsidP="00F4262B">
      <w:pPr>
        <w:tabs>
          <w:tab w:val="clear" w:pos="432"/>
        </w:tabs>
        <w:autoSpaceDE w:val="0"/>
        <w:autoSpaceDN w:val="0"/>
        <w:spacing w:line="240" w:lineRule="auto"/>
        <w:ind w:left="187" w:hanging="187"/>
        <w:jc w:val="both"/>
        <w:rPr>
          <w:rFonts w:ascii="Arial" w:eastAsia="SimSun" w:hAnsi="Arial" w:cs="Arial"/>
          <w:sz w:val="20"/>
          <w:szCs w:val="20"/>
          <w:lang w:val="nb-NO" w:eastAsia="zh-CN"/>
        </w:rPr>
      </w:pP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>2</w:t>
      </w:r>
      <w:r w:rsidRPr="006F53F0">
        <w:rPr>
          <w:rFonts w:ascii="Arial" w:eastAsia="SimSun" w:hAnsi="Arial" w:cs="Arial"/>
          <w:sz w:val="20"/>
          <w:szCs w:val="20"/>
          <w:lang w:val="nb-NO" w:eastAsia="zh-CN"/>
        </w:rPr>
        <w:tab/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Sarkar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A.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 xml:space="preserve">Kanti, F., Gullotta, A., 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Murray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B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>.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S</w:t>
      </w:r>
      <w:r w:rsidR="00F4262B">
        <w:rPr>
          <w:rFonts w:ascii="Arial" w:eastAsia="SimSun" w:hAnsi="Arial" w:cs="Arial"/>
          <w:sz w:val="20"/>
          <w:szCs w:val="20"/>
          <w:lang w:val="nb-NO" w:eastAsia="zh-CN"/>
        </w:rPr>
        <w:t>,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. and Zhang, S. (2017). Aqueous lubrication, structure and r</w:t>
      </w:r>
      <w:r w:rsidR="007C5910" w:rsidRPr="007C5910">
        <w:rPr>
          <w:rFonts w:ascii="Arial" w:eastAsia="SimSun" w:hAnsi="Arial" w:cs="Arial"/>
          <w:sz w:val="20"/>
          <w:szCs w:val="20"/>
          <w:lang w:val="nb-NO" w:eastAsia="zh-CN"/>
        </w:rPr>
        <w:t>heologica</w:t>
      </w:r>
      <w:r w:rsidR="007C5910">
        <w:rPr>
          <w:rFonts w:ascii="Arial" w:eastAsia="SimSun" w:hAnsi="Arial" w:cs="Arial"/>
          <w:sz w:val="20"/>
          <w:szCs w:val="20"/>
          <w:lang w:val="nb-NO" w:eastAsia="zh-CN"/>
        </w:rPr>
        <w:t>l properties of whey protein microgel p</w:t>
      </w:r>
      <w:r w:rsidR="007C5910" w:rsidRPr="007C5910">
        <w:rPr>
          <w:rFonts w:ascii="Arial" w:eastAsia="SimSun" w:hAnsi="Arial" w:cs="Arial"/>
          <w:sz w:val="20"/>
          <w:szCs w:val="20"/>
          <w:lang w:val="nb-NO" w:eastAsia="zh-CN"/>
        </w:rPr>
        <w:t>articles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. </w:t>
      </w:r>
      <w:r w:rsidR="007C5910">
        <w:rPr>
          <w:rFonts w:ascii="Arial" w:eastAsia="SimSun" w:hAnsi="Arial" w:cs="Arial"/>
          <w:i/>
          <w:sz w:val="20"/>
          <w:szCs w:val="20"/>
          <w:lang w:val="nb-NO" w:eastAsia="zh-CN"/>
        </w:rPr>
        <w:t>Langmuir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7C5910">
        <w:rPr>
          <w:rFonts w:ascii="Arial" w:eastAsia="SimSun" w:hAnsi="Arial" w:cs="Arial"/>
          <w:i/>
          <w:sz w:val="20"/>
          <w:szCs w:val="20"/>
          <w:lang w:val="nb-NO" w:eastAsia="zh-CN"/>
        </w:rPr>
        <w:t>33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 w:rsidR="007C5910" w:rsidRPr="007C5910">
        <w:rPr>
          <w:rFonts w:ascii="Arial" w:eastAsia="SimSun" w:hAnsi="Arial" w:cs="Arial"/>
          <w:sz w:val="20"/>
          <w:szCs w:val="20"/>
          <w:lang w:val="nb-NO" w:eastAsia="zh-CN"/>
        </w:rPr>
        <w:t>14699-14708</w:t>
      </w:r>
      <w:r w:rsidR="007C5910" w:rsidRPr="006F53F0">
        <w:rPr>
          <w:rFonts w:ascii="Arial" w:eastAsia="SimSun" w:hAnsi="Arial" w:cs="Arial"/>
          <w:sz w:val="20"/>
          <w:szCs w:val="20"/>
          <w:lang w:val="nb-NO" w:eastAsia="zh-CN"/>
        </w:rPr>
        <w:t>.</w:t>
      </w:r>
    </w:p>
    <w:p w14:paraId="5431B920" w14:textId="3D521F92" w:rsidR="005E3247" w:rsidRDefault="00F4262B" w:rsidP="006268FF">
      <w:pPr>
        <w:tabs>
          <w:tab w:val="clear" w:pos="432"/>
        </w:tabs>
        <w:autoSpaceDE w:val="0"/>
        <w:autoSpaceDN w:val="0"/>
        <w:spacing w:line="240" w:lineRule="auto"/>
        <w:ind w:left="187" w:hanging="187"/>
        <w:jc w:val="both"/>
      </w:pPr>
      <w:r>
        <w:rPr>
          <w:rFonts w:ascii="Arial" w:eastAsia="SimSun" w:hAnsi="Arial" w:cs="Arial"/>
          <w:sz w:val="20"/>
          <w:szCs w:val="20"/>
          <w:lang w:val="nb-NO" w:eastAsia="zh-CN"/>
        </w:rPr>
        <w:t>3 Laguna, L</w:t>
      </w:r>
      <w:r w:rsidRPr="00F4262B">
        <w:rPr>
          <w:rFonts w:ascii="Arial" w:eastAsia="SimSun" w:hAnsi="Arial" w:cs="Arial"/>
          <w:sz w:val="20"/>
          <w:szCs w:val="20"/>
          <w:lang w:val="nb-NO" w:eastAsia="zh-CN"/>
        </w:rPr>
        <w:t xml:space="preserve">., </w:t>
      </w:r>
      <w:r>
        <w:rPr>
          <w:rFonts w:ascii="Arial" w:eastAsia="SimSun" w:hAnsi="Arial" w:cs="Arial"/>
          <w:sz w:val="20"/>
          <w:szCs w:val="20"/>
          <w:lang w:val="nb-NO" w:eastAsia="zh-CN"/>
        </w:rPr>
        <w:t>Farrell, G., Bryant, M., Morina, A., and Sarkar, A. (2017</w:t>
      </w:r>
      <w:r w:rsidRPr="00F4262B">
        <w:rPr>
          <w:rFonts w:ascii="Arial" w:eastAsia="SimSun" w:hAnsi="Arial" w:cs="Arial"/>
          <w:sz w:val="20"/>
          <w:szCs w:val="20"/>
          <w:lang w:val="nb-NO" w:eastAsia="zh-CN"/>
        </w:rPr>
        <w:t xml:space="preserve">). Relating rheology and tribology of commercial dairy colloids to sensory perception. </w:t>
      </w:r>
      <w:r>
        <w:rPr>
          <w:rFonts w:ascii="Arial" w:eastAsia="SimSun" w:hAnsi="Arial" w:cs="Arial"/>
          <w:i/>
          <w:sz w:val="20"/>
          <w:szCs w:val="20"/>
          <w:lang w:val="nb-NO" w:eastAsia="zh-CN"/>
        </w:rPr>
        <w:t>Food &amp;</w:t>
      </w:r>
      <w:r w:rsidRPr="00F4262B">
        <w:rPr>
          <w:rFonts w:ascii="Arial" w:eastAsia="SimSun" w:hAnsi="Arial" w:cs="Arial"/>
          <w:i/>
          <w:sz w:val="20"/>
          <w:szCs w:val="20"/>
          <w:lang w:val="nb-NO" w:eastAsia="zh-CN"/>
        </w:rPr>
        <w:t xml:space="preserve"> Function</w:t>
      </w:r>
      <w:r>
        <w:rPr>
          <w:rFonts w:ascii="Arial" w:eastAsia="SimSun" w:hAnsi="Arial" w:cs="Arial"/>
          <w:sz w:val="20"/>
          <w:szCs w:val="20"/>
          <w:lang w:val="nb-NO" w:eastAsia="zh-CN"/>
        </w:rPr>
        <w:t>, 8</w:t>
      </w:r>
      <w:r w:rsidRPr="00F4262B">
        <w:rPr>
          <w:rFonts w:ascii="Arial" w:eastAsia="SimSun" w:hAnsi="Arial" w:cs="Arial"/>
          <w:sz w:val="20"/>
          <w:szCs w:val="20"/>
          <w:lang w:val="nb-NO" w:eastAsia="zh-CN"/>
        </w:rPr>
        <w:t xml:space="preserve">, </w:t>
      </w:r>
      <w:r>
        <w:rPr>
          <w:rFonts w:ascii="Arial" w:eastAsia="SimSun" w:hAnsi="Arial" w:cs="Arial"/>
          <w:sz w:val="20"/>
          <w:szCs w:val="20"/>
          <w:lang w:val="nb-NO" w:eastAsia="zh-CN"/>
        </w:rPr>
        <w:t>563-573</w:t>
      </w:r>
      <w:r w:rsidRPr="00F4262B">
        <w:rPr>
          <w:rFonts w:ascii="Arial" w:eastAsia="SimSun" w:hAnsi="Arial" w:cs="Arial"/>
          <w:sz w:val="20"/>
          <w:szCs w:val="20"/>
          <w:lang w:val="nb-NO" w:eastAsia="zh-CN"/>
        </w:rPr>
        <w:t>.</w:t>
      </w:r>
      <w:bookmarkStart w:id="0" w:name="_GoBack"/>
      <w:bookmarkEnd w:id="0"/>
    </w:p>
    <w:sectPr w:rsidR="005E3247" w:rsidSect="008A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7D"/>
    <w:rsid w:val="00003038"/>
    <w:rsid w:val="00037AF6"/>
    <w:rsid w:val="00037DDB"/>
    <w:rsid w:val="00060F9C"/>
    <w:rsid w:val="0006557E"/>
    <w:rsid w:val="00066EA6"/>
    <w:rsid w:val="00095415"/>
    <w:rsid w:val="000A273B"/>
    <w:rsid w:val="000B46DE"/>
    <w:rsid w:val="000D506C"/>
    <w:rsid w:val="000D531C"/>
    <w:rsid w:val="000E33E1"/>
    <w:rsid w:val="000E5F76"/>
    <w:rsid w:val="000F0857"/>
    <w:rsid w:val="00106375"/>
    <w:rsid w:val="0012143B"/>
    <w:rsid w:val="00131661"/>
    <w:rsid w:val="00133A31"/>
    <w:rsid w:val="00135C7A"/>
    <w:rsid w:val="00151143"/>
    <w:rsid w:val="00153B98"/>
    <w:rsid w:val="001919EC"/>
    <w:rsid w:val="00193395"/>
    <w:rsid w:val="001A0B2B"/>
    <w:rsid w:val="001A3982"/>
    <w:rsid w:val="001A603B"/>
    <w:rsid w:val="001B1087"/>
    <w:rsid w:val="001C78C4"/>
    <w:rsid w:val="001D4655"/>
    <w:rsid w:val="0022455C"/>
    <w:rsid w:val="00245A82"/>
    <w:rsid w:val="00252E23"/>
    <w:rsid w:val="0025723E"/>
    <w:rsid w:val="0027418F"/>
    <w:rsid w:val="0027444B"/>
    <w:rsid w:val="00280D66"/>
    <w:rsid w:val="00297D63"/>
    <w:rsid w:val="002B569C"/>
    <w:rsid w:val="002C3F5E"/>
    <w:rsid w:val="002D5E69"/>
    <w:rsid w:val="002D7614"/>
    <w:rsid w:val="002D7765"/>
    <w:rsid w:val="00302859"/>
    <w:rsid w:val="0033169D"/>
    <w:rsid w:val="00334202"/>
    <w:rsid w:val="003402B6"/>
    <w:rsid w:val="00370C7D"/>
    <w:rsid w:val="00381798"/>
    <w:rsid w:val="003823F3"/>
    <w:rsid w:val="00391774"/>
    <w:rsid w:val="003A7D54"/>
    <w:rsid w:val="003D7BB5"/>
    <w:rsid w:val="00431DD6"/>
    <w:rsid w:val="00460025"/>
    <w:rsid w:val="00473454"/>
    <w:rsid w:val="00490663"/>
    <w:rsid w:val="00491E39"/>
    <w:rsid w:val="005226EC"/>
    <w:rsid w:val="0054260F"/>
    <w:rsid w:val="005532B6"/>
    <w:rsid w:val="00570217"/>
    <w:rsid w:val="00577155"/>
    <w:rsid w:val="005802D6"/>
    <w:rsid w:val="005D1A50"/>
    <w:rsid w:val="005D298D"/>
    <w:rsid w:val="005D433F"/>
    <w:rsid w:val="005E3247"/>
    <w:rsid w:val="006221BA"/>
    <w:rsid w:val="006268FF"/>
    <w:rsid w:val="006370D5"/>
    <w:rsid w:val="00660426"/>
    <w:rsid w:val="006711C2"/>
    <w:rsid w:val="006750DA"/>
    <w:rsid w:val="00685AF8"/>
    <w:rsid w:val="006878B3"/>
    <w:rsid w:val="0069625B"/>
    <w:rsid w:val="006A7AAA"/>
    <w:rsid w:val="006C5AF2"/>
    <w:rsid w:val="006D73AF"/>
    <w:rsid w:val="006E0FFD"/>
    <w:rsid w:val="006F53F0"/>
    <w:rsid w:val="00710C6B"/>
    <w:rsid w:val="00713D0D"/>
    <w:rsid w:val="00723162"/>
    <w:rsid w:val="0073576D"/>
    <w:rsid w:val="0074011C"/>
    <w:rsid w:val="00751BE6"/>
    <w:rsid w:val="007532F4"/>
    <w:rsid w:val="0077088A"/>
    <w:rsid w:val="00792DCC"/>
    <w:rsid w:val="0079581C"/>
    <w:rsid w:val="007959FA"/>
    <w:rsid w:val="007C5910"/>
    <w:rsid w:val="007C7BAF"/>
    <w:rsid w:val="00800726"/>
    <w:rsid w:val="008177F0"/>
    <w:rsid w:val="00845794"/>
    <w:rsid w:val="00854091"/>
    <w:rsid w:val="00854E2C"/>
    <w:rsid w:val="00861F8D"/>
    <w:rsid w:val="00863D18"/>
    <w:rsid w:val="00867E99"/>
    <w:rsid w:val="0087141F"/>
    <w:rsid w:val="008A0271"/>
    <w:rsid w:val="008A4020"/>
    <w:rsid w:val="008A4745"/>
    <w:rsid w:val="008B2F75"/>
    <w:rsid w:val="008C356F"/>
    <w:rsid w:val="008E2D4A"/>
    <w:rsid w:val="0090021F"/>
    <w:rsid w:val="00902AAD"/>
    <w:rsid w:val="00905F68"/>
    <w:rsid w:val="009113D5"/>
    <w:rsid w:val="009203FC"/>
    <w:rsid w:val="009250EE"/>
    <w:rsid w:val="0092792F"/>
    <w:rsid w:val="00937846"/>
    <w:rsid w:val="00960BDE"/>
    <w:rsid w:val="00997428"/>
    <w:rsid w:val="009A46C9"/>
    <w:rsid w:val="009B2AAD"/>
    <w:rsid w:val="009C67A1"/>
    <w:rsid w:val="009D7AE2"/>
    <w:rsid w:val="009E7D98"/>
    <w:rsid w:val="00A02A0E"/>
    <w:rsid w:val="00A02A7D"/>
    <w:rsid w:val="00A17AD0"/>
    <w:rsid w:val="00A25EB1"/>
    <w:rsid w:val="00A26B2C"/>
    <w:rsid w:val="00A613F9"/>
    <w:rsid w:val="00A928CB"/>
    <w:rsid w:val="00AB2258"/>
    <w:rsid w:val="00AB6D30"/>
    <w:rsid w:val="00AE0855"/>
    <w:rsid w:val="00AF69C8"/>
    <w:rsid w:val="00B00E17"/>
    <w:rsid w:val="00B15313"/>
    <w:rsid w:val="00B240DB"/>
    <w:rsid w:val="00B31233"/>
    <w:rsid w:val="00B44C18"/>
    <w:rsid w:val="00B714D8"/>
    <w:rsid w:val="00B77592"/>
    <w:rsid w:val="00BB379A"/>
    <w:rsid w:val="00BC3835"/>
    <w:rsid w:val="00BD2B5D"/>
    <w:rsid w:val="00BF2EAE"/>
    <w:rsid w:val="00BF4B4D"/>
    <w:rsid w:val="00C27564"/>
    <w:rsid w:val="00C55B81"/>
    <w:rsid w:val="00C66A9F"/>
    <w:rsid w:val="00C66D3B"/>
    <w:rsid w:val="00C67A74"/>
    <w:rsid w:val="00C7097E"/>
    <w:rsid w:val="00C86609"/>
    <w:rsid w:val="00CA7368"/>
    <w:rsid w:val="00CD0243"/>
    <w:rsid w:val="00CE625D"/>
    <w:rsid w:val="00CF7B61"/>
    <w:rsid w:val="00D20146"/>
    <w:rsid w:val="00D33794"/>
    <w:rsid w:val="00D6224C"/>
    <w:rsid w:val="00D67353"/>
    <w:rsid w:val="00D729AC"/>
    <w:rsid w:val="00D8513D"/>
    <w:rsid w:val="00DB246D"/>
    <w:rsid w:val="00DB693C"/>
    <w:rsid w:val="00DB70C8"/>
    <w:rsid w:val="00DD5760"/>
    <w:rsid w:val="00DE00FD"/>
    <w:rsid w:val="00E06FFA"/>
    <w:rsid w:val="00E13C91"/>
    <w:rsid w:val="00E16AD6"/>
    <w:rsid w:val="00E45401"/>
    <w:rsid w:val="00E74D8D"/>
    <w:rsid w:val="00E805EC"/>
    <w:rsid w:val="00E876E8"/>
    <w:rsid w:val="00E90BB6"/>
    <w:rsid w:val="00EB5A25"/>
    <w:rsid w:val="00EB6C52"/>
    <w:rsid w:val="00EC05C3"/>
    <w:rsid w:val="00ED3732"/>
    <w:rsid w:val="00ED4181"/>
    <w:rsid w:val="00ED60AF"/>
    <w:rsid w:val="00ED7F52"/>
    <w:rsid w:val="00F00D78"/>
    <w:rsid w:val="00F10C39"/>
    <w:rsid w:val="00F14A89"/>
    <w:rsid w:val="00F17935"/>
    <w:rsid w:val="00F22E4B"/>
    <w:rsid w:val="00F35331"/>
    <w:rsid w:val="00F4262B"/>
    <w:rsid w:val="00F56598"/>
    <w:rsid w:val="00F77781"/>
    <w:rsid w:val="00F952D4"/>
    <w:rsid w:val="00FC635D"/>
    <w:rsid w:val="00FD73F3"/>
    <w:rsid w:val="00FE7DED"/>
    <w:rsid w:val="00FF1FC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E668"/>
  <w14:defaultImageDpi w14:val="32767"/>
  <w15:chartTrackingRefBased/>
  <w15:docId w15:val="{A2BBBDF4-D8E4-C349-AECD-2D3CA657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C7D"/>
    <w:pPr>
      <w:tabs>
        <w:tab w:val="left" w:pos="432"/>
      </w:tabs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70C7D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C7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McClements</dc:creator>
  <cp:keywords/>
  <dc:description/>
  <cp:lastModifiedBy>Anwesha Sarkar</cp:lastModifiedBy>
  <cp:revision>9</cp:revision>
  <dcterms:created xsi:type="dcterms:W3CDTF">2018-09-21T18:29:00Z</dcterms:created>
  <dcterms:modified xsi:type="dcterms:W3CDTF">2018-09-21T21:13:00Z</dcterms:modified>
</cp:coreProperties>
</file>