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2E" w:rsidRPr="006F0C47" w:rsidRDefault="00842CDB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Fluid release</w:t>
      </w:r>
      <w:r w:rsidR="00E35BD5" w:rsidRPr="006F0C47">
        <w:rPr>
          <w:rFonts w:ascii="Arial" w:hAnsi="Arial" w:cs="Arial"/>
          <w:sz w:val="32"/>
          <w:szCs w:val="32"/>
          <w:lang w:val="en-US"/>
        </w:rPr>
        <w:t xml:space="preserve"> </w:t>
      </w:r>
      <w:r w:rsidR="006F0C47" w:rsidRPr="006F0C47">
        <w:rPr>
          <w:rFonts w:ascii="Arial" w:hAnsi="Arial" w:cs="Arial"/>
          <w:sz w:val="32"/>
          <w:szCs w:val="32"/>
          <w:lang w:val="en-US"/>
        </w:rPr>
        <w:t>from polysaccharide-based gels</w:t>
      </w:r>
      <w:r>
        <w:rPr>
          <w:rFonts w:ascii="Arial" w:hAnsi="Arial" w:cs="Arial"/>
          <w:sz w:val="32"/>
          <w:szCs w:val="32"/>
          <w:lang w:val="en-US"/>
        </w:rPr>
        <w:t xml:space="preserve"> study</w:t>
      </w:r>
    </w:p>
    <w:p w:rsidR="006F0C47" w:rsidRPr="006F0C47" w:rsidRDefault="006F0C47" w:rsidP="006F0C4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C47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proofErr w:type="spellStart"/>
      <w:r w:rsidRPr="006F0C47">
        <w:rPr>
          <w:rFonts w:ascii="Times New Roman" w:hAnsi="Times New Roman" w:cs="Times New Roman"/>
          <w:sz w:val="24"/>
          <w:szCs w:val="24"/>
          <w:lang w:val="en-US"/>
        </w:rPr>
        <w:t>Ako</w:t>
      </w:r>
      <w:proofErr w:type="spellEnd"/>
      <w:r w:rsidRPr="006F0C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0C4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1, 2</w:t>
      </w:r>
      <w:r w:rsidRPr="006F0C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6F0C47" w:rsidRPr="006F0C47" w:rsidRDefault="006F0C47" w:rsidP="00FD013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0C4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</w:t>
      </w:r>
      <w:r w:rsidRPr="006F0C47">
        <w:rPr>
          <w:rFonts w:ascii="Times New Roman" w:hAnsi="Times New Roman" w:cs="Times New Roman"/>
          <w:i/>
          <w:sz w:val="24"/>
          <w:szCs w:val="24"/>
          <w:lang w:val="en-US"/>
        </w:rPr>
        <w:t>UGA, LRP, F-38000 Grenoble, France</w:t>
      </w:r>
    </w:p>
    <w:p w:rsidR="006F0C47" w:rsidRDefault="006F0C47" w:rsidP="00FD01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F0C47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2</w:t>
      </w:r>
      <w:r w:rsidRPr="006F0C47">
        <w:rPr>
          <w:rFonts w:ascii="Times New Roman" w:hAnsi="Times New Roman" w:cs="Times New Roman"/>
          <w:i/>
          <w:sz w:val="24"/>
          <w:szCs w:val="24"/>
          <w:lang w:val="en-US"/>
        </w:rPr>
        <w:t>CNRS, LRP, F-38000 Grenoble, France</w:t>
      </w:r>
    </w:p>
    <w:p w:rsidR="00FD0133" w:rsidRPr="006F0C47" w:rsidRDefault="00FD0133" w:rsidP="00FD013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komla.ako@univ-grenoble-alpes.fr</w:t>
      </w:r>
    </w:p>
    <w:p w:rsidR="006F0C47" w:rsidRPr="008A4A82" w:rsidRDefault="00E25919" w:rsidP="00672973">
      <w:pPr>
        <w:jc w:val="both"/>
        <w:rPr>
          <w:rFonts w:ascii="Arial" w:hAnsi="Arial" w:cs="Arial"/>
          <w:lang w:val="en-US"/>
        </w:rPr>
      </w:pPr>
      <w:r w:rsidRPr="008A4A82">
        <w:rPr>
          <w:rFonts w:ascii="Arial" w:hAnsi="Arial" w:cs="Arial"/>
          <w:lang w:val="en-US"/>
        </w:rPr>
        <w:t xml:space="preserve">Most of polysaccharide-based hydrogels </w:t>
      </w:r>
      <w:r w:rsidR="00014D0A">
        <w:rPr>
          <w:rFonts w:ascii="Arial" w:hAnsi="Arial" w:cs="Arial"/>
          <w:lang w:val="en-US"/>
        </w:rPr>
        <w:t xml:space="preserve">spontaneously </w:t>
      </w:r>
      <w:r w:rsidRPr="008A4A82">
        <w:rPr>
          <w:rFonts w:ascii="Arial" w:hAnsi="Arial" w:cs="Arial"/>
          <w:lang w:val="en-US"/>
        </w:rPr>
        <w:t xml:space="preserve">release fluid </w:t>
      </w:r>
      <w:r w:rsidR="00597C64" w:rsidRPr="008A4A82">
        <w:rPr>
          <w:rFonts w:ascii="Arial" w:hAnsi="Arial" w:cs="Arial"/>
          <w:lang w:val="en-US"/>
        </w:rPr>
        <w:t>called syneresis</w:t>
      </w:r>
      <w:r w:rsidR="00B81132" w:rsidRPr="001C0A7C">
        <w:rPr>
          <w:rFonts w:ascii="Arial" w:hAnsi="Arial" w:cs="Arial"/>
          <w:vertAlign w:val="superscript"/>
          <w:lang w:val="en-US"/>
        </w:rPr>
        <w:t>1</w:t>
      </w:r>
      <w:r w:rsidRPr="008A4A82">
        <w:rPr>
          <w:rFonts w:ascii="Arial" w:hAnsi="Arial" w:cs="Arial"/>
          <w:lang w:val="en-US"/>
        </w:rPr>
        <w:t xml:space="preserve">. </w:t>
      </w:r>
      <w:r w:rsidR="00807899">
        <w:rPr>
          <w:rFonts w:ascii="Arial" w:hAnsi="Arial" w:cs="Arial"/>
          <w:lang w:val="en-US"/>
        </w:rPr>
        <w:t>This presentation will demonstrate</w:t>
      </w:r>
      <w:r w:rsidR="000F322C" w:rsidRPr="008A4A82">
        <w:rPr>
          <w:rFonts w:ascii="Arial" w:hAnsi="Arial" w:cs="Arial"/>
          <w:lang w:val="en-US"/>
        </w:rPr>
        <w:t xml:space="preserve"> how strain </w:t>
      </w:r>
      <w:r w:rsidR="009A6E8D">
        <w:rPr>
          <w:rFonts w:ascii="Arial" w:hAnsi="Arial" w:cs="Arial"/>
          <w:lang w:val="en-US"/>
        </w:rPr>
        <w:t>caused by the gels</w:t>
      </w:r>
      <w:r w:rsidR="000F322C" w:rsidRPr="008A4A82">
        <w:rPr>
          <w:rFonts w:ascii="Arial" w:hAnsi="Arial" w:cs="Arial"/>
          <w:lang w:val="en-US"/>
        </w:rPr>
        <w:t xml:space="preserve"> own weight </w:t>
      </w:r>
      <w:r w:rsidR="009A6E8D">
        <w:rPr>
          <w:rFonts w:ascii="Arial" w:hAnsi="Arial" w:cs="Arial"/>
          <w:lang w:val="en-US"/>
        </w:rPr>
        <w:t>play a part</w:t>
      </w:r>
      <w:r w:rsidR="000F322C" w:rsidRPr="008A4A82">
        <w:rPr>
          <w:rFonts w:ascii="Arial" w:hAnsi="Arial" w:cs="Arial"/>
          <w:lang w:val="en-US"/>
        </w:rPr>
        <w:t xml:space="preserve"> </w:t>
      </w:r>
      <w:r w:rsidR="009A6E8D">
        <w:rPr>
          <w:rFonts w:ascii="Arial" w:hAnsi="Arial" w:cs="Arial"/>
          <w:lang w:val="en-US"/>
        </w:rPr>
        <w:t>in</w:t>
      </w:r>
      <w:r w:rsidR="000F322C" w:rsidRPr="008A4A82">
        <w:rPr>
          <w:rFonts w:ascii="Arial" w:hAnsi="Arial" w:cs="Arial"/>
          <w:lang w:val="en-US"/>
        </w:rPr>
        <w:t xml:space="preserve"> the release </w:t>
      </w:r>
      <w:r w:rsidR="00807899">
        <w:rPr>
          <w:rFonts w:ascii="Arial" w:hAnsi="Arial" w:cs="Arial"/>
          <w:lang w:val="en-US"/>
        </w:rPr>
        <w:t xml:space="preserve">amount </w:t>
      </w:r>
      <w:r w:rsidR="00A722CB" w:rsidRPr="008A4A82">
        <w:rPr>
          <w:rFonts w:ascii="Arial" w:hAnsi="Arial" w:cs="Arial"/>
          <w:lang w:val="en-US"/>
        </w:rPr>
        <w:t xml:space="preserve">ensuing that the compliance of these gels, under rheological testing, </w:t>
      </w:r>
      <w:r w:rsidR="008B35D9">
        <w:rPr>
          <w:rFonts w:ascii="Arial" w:hAnsi="Arial" w:cs="Arial"/>
          <w:lang w:val="en-US"/>
        </w:rPr>
        <w:t>could</w:t>
      </w:r>
      <w:r w:rsidR="00A722CB" w:rsidRPr="008A4A82">
        <w:rPr>
          <w:rFonts w:ascii="Arial" w:hAnsi="Arial" w:cs="Arial"/>
          <w:lang w:val="en-US"/>
        </w:rPr>
        <w:t xml:space="preserve"> </w:t>
      </w:r>
      <w:r w:rsidR="00905E12">
        <w:rPr>
          <w:rFonts w:ascii="Arial" w:hAnsi="Arial" w:cs="Arial"/>
          <w:lang w:val="en-US"/>
        </w:rPr>
        <w:t>induce</w:t>
      </w:r>
      <w:r w:rsidR="00A722CB" w:rsidRPr="008A4A82">
        <w:rPr>
          <w:rFonts w:ascii="Arial" w:hAnsi="Arial" w:cs="Arial"/>
          <w:lang w:val="en-US"/>
        </w:rPr>
        <w:t xml:space="preserve"> syneresis in some extent</w:t>
      </w:r>
      <w:r w:rsidR="009A6E8D">
        <w:rPr>
          <w:rFonts w:ascii="Arial" w:hAnsi="Arial" w:cs="Arial"/>
          <w:lang w:val="en-US"/>
        </w:rPr>
        <w:t xml:space="preserve">. However, </w:t>
      </w:r>
      <w:r w:rsidR="00704E27">
        <w:rPr>
          <w:rFonts w:ascii="Arial" w:hAnsi="Arial" w:cs="Arial"/>
          <w:lang w:val="en-US"/>
        </w:rPr>
        <w:t xml:space="preserve">this is not sufficiently investigated in the </w:t>
      </w:r>
      <w:r w:rsidR="009A2ED2">
        <w:rPr>
          <w:rFonts w:ascii="Arial" w:hAnsi="Arial" w:cs="Arial"/>
          <w:lang w:val="en-US"/>
        </w:rPr>
        <w:t>literature</w:t>
      </w:r>
      <w:r w:rsidR="00A722CB" w:rsidRPr="008A4A82">
        <w:rPr>
          <w:rFonts w:ascii="Arial" w:hAnsi="Arial" w:cs="Arial"/>
          <w:lang w:val="en-US"/>
        </w:rPr>
        <w:t>.</w:t>
      </w:r>
      <w:r w:rsidR="004E5EA9" w:rsidRPr="008A4A82">
        <w:rPr>
          <w:rFonts w:ascii="Arial" w:hAnsi="Arial" w:cs="Arial"/>
          <w:lang w:val="en-US"/>
        </w:rPr>
        <w:t xml:space="preserve"> </w:t>
      </w:r>
      <w:r w:rsidR="00842CDB">
        <w:rPr>
          <w:rFonts w:ascii="Arial" w:hAnsi="Arial" w:cs="Arial"/>
          <w:lang w:val="en-US"/>
        </w:rPr>
        <w:t>M</w:t>
      </w:r>
      <w:r w:rsidR="00842CDB" w:rsidRPr="008A4A82">
        <w:rPr>
          <w:rFonts w:ascii="Arial" w:hAnsi="Arial" w:cs="Arial"/>
          <w:lang w:val="en-US"/>
        </w:rPr>
        <w:t xml:space="preserve">ost of the times </w:t>
      </w:r>
      <w:r w:rsidR="00842CDB">
        <w:rPr>
          <w:rFonts w:ascii="Arial" w:hAnsi="Arial" w:cs="Arial"/>
          <w:lang w:val="en-US"/>
        </w:rPr>
        <w:t>only s</w:t>
      </w:r>
      <w:r w:rsidR="004E5EA9" w:rsidRPr="008A4A82">
        <w:rPr>
          <w:rFonts w:ascii="Arial" w:hAnsi="Arial" w:cs="Arial"/>
          <w:lang w:val="en-US"/>
        </w:rPr>
        <w:t xml:space="preserve">hrinkage </w:t>
      </w:r>
      <w:r w:rsidR="00842CDB">
        <w:rPr>
          <w:rFonts w:ascii="Arial" w:hAnsi="Arial" w:cs="Arial"/>
          <w:lang w:val="en-US"/>
        </w:rPr>
        <w:t xml:space="preserve">is reported as </w:t>
      </w:r>
      <w:r w:rsidR="004E5EA9" w:rsidRPr="008A4A82">
        <w:rPr>
          <w:rFonts w:ascii="Arial" w:hAnsi="Arial" w:cs="Arial"/>
          <w:lang w:val="en-US"/>
        </w:rPr>
        <w:t xml:space="preserve">the </w:t>
      </w:r>
      <w:r w:rsidR="00F67360" w:rsidRPr="008A4A82">
        <w:rPr>
          <w:rFonts w:ascii="Arial" w:hAnsi="Arial" w:cs="Arial"/>
          <w:lang w:val="en-US"/>
        </w:rPr>
        <w:t>mechanism</w:t>
      </w:r>
      <w:r w:rsidR="004E5EA9" w:rsidRPr="008A4A82">
        <w:rPr>
          <w:rFonts w:ascii="Arial" w:hAnsi="Arial" w:cs="Arial"/>
          <w:lang w:val="en-US"/>
        </w:rPr>
        <w:t xml:space="preserve"> by which fluid </w:t>
      </w:r>
      <w:proofErr w:type="gramStart"/>
      <w:r w:rsidR="004E5EA9" w:rsidRPr="008A4A82">
        <w:rPr>
          <w:rFonts w:ascii="Arial" w:hAnsi="Arial" w:cs="Arial"/>
          <w:lang w:val="en-US"/>
        </w:rPr>
        <w:t>is</w:t>
      </w:r>
      <w:proofErr w:type="gramEnd"/>
      <w:r w:rsidR="004E5EA9" w:rsidRPr="008A4A82">
        <w:rPr>
          <w:rFonts w:ascii="Arial" w:hAnsi="Arial" w:cs="Arial"/>
          <w:lang w:val="en-US"/>
        </w:rPr>
        <w:t xml:space="preserve"> released</w:t>
      </w:r>
      <w:r w:rsidR="001C0A7C">
        <w:rPr>
          <w:rFonts w:ascii="Arial" w:hAnsi="Arial" w:cs="Arial"/>
          <w:vertAlign w:val="superscript"/>
          <w:lang w:val="en-US"/>
        </w:rPr>
        <w:t>2</w:t>
      </w:r>
      <w:r w:rsidR="004E5EA9" w:rsidRPr="008A4A82">
        <w:rPr>
          <w:rFonts w:ascii="Arial" w:hAnsi="Arial" w:cs="Arial"/>
          <w:lang w:val="en-US"/>
        </w:rPr>
        <w:t xml:space="preserve">. The </w:t>
      </w:r>
      <w:r w:rsidR="00E0674F" w:rsidRPr="008A4A82">
        <w:rPr>
          <w:rFonts w:ascii="Arial" w:hAnsi="Arial" w:cs="Arial"/>
          <w:lang w:val="en-US"/>
        </w:rPr>
        <w:t>interaction between the</w:t>
      </w:r>
      <w:r w:rsidR="004E5EA9" w:rsidRPr="008A4A82">
        <w:rPr>
          <w:rFonts w:ascii="Arial" w:hAnsi="Arial" w:cs="Arial"/>
          <w:lang w:val="en-US"/>
        </w:rPr>
        <w:t xml:space="preserve"> strain and shrinkage in the release phenomenon </w:t>
      </w:r>
      <w:r w:rsidR="00807899" w:rsidRPr="008A4A82">
        <w:rPr>
          <w:rFonts w:ascii="Arial" w:hAnsi="Arial" w:cs="Arial"/>
          <w:lang w:val="en-US"/>
        </w:rPr>
        <w:t>will be addressed in this presentation</w:t>
      </w:r>
      <w:r w:rsidR="00807899">
        <w:rPr>
          <w:rFonts w:ascii="Arial" w:hAnsi="Arial" w:cs="Arial"/>
          <w:lang w:val="en-US"/>
        </w:rPr>
        <w:t>. This topic</w:t>
      </w:r>
      <w:r w:rsidR="00807899" w:rsidRPr="008A4A82">
        <w:rPr>
          <w:rFonts w:ascii="Arial" w:hAnsi="Arial" w:cs="Arial"/>
          <w:lang w:val="en-US"/>
        </w:rPr>
        <w:t xml:space="preserve"> </w:t>
      </w:r>
      <w:r w:rsidR="004E5EA9" w:rsidRPr="008A4A82">
        <w:rPr>
          <w:rFonts w:ascii="Arial" w:hAnsi="Arial" w:cs="Arial"/>
          <w:lang w:val="en-US"/>
        </w:rPr>
        <w:t xml:space="preserve">is of high complexity when one wishes to </w:t>
      </w:r>
      <w:r w:rsidR="00F67360" w:rsidRPr="008A4A82">
        <w:rPr>
          <w:rFonts w:ascii="Arial" w:hAnsi="Arial" w:cs="Arial"/>
          <w:lang w:val="en-US"/>
        </w:rPr>
        <w:t>rationalize</w:t>
      </w:r>
      <w:r w:rsidR="004E5EA9" w:rsidRPr="008A4A82">
        <w:rPr>
          <w:rFonts w:ascii="Arial" w:hAnsi="Arial" w:cs="Arial"/>
          <w:lang w:val="en-US"/>
        </w:rPr>
        <w:t xml:space="preserve"> the </w:t>
      </w:r>
      <w:r w:rsidR="00757B9D" w:rsidRPr="008A4A82">
        <w:rPr>
          <w:rFonts w:ascii="Arial" w:hAnsi="Arial" w:cs="Arial"/>
          <w:lang w:val="en-US"/>
        </w:rPr>
        <w:t>syneresis</w:t>
      </w:r>
      <w:r w:rsidR="004E5EA9" w:rsidRPr="008A4A82">
        <w:rPr>
          <w:rFonts w:ascii="Arial" w:hAnsi="Arial" w:cs="Arial"/>
          <w:lang w:val="en-US"/>
        </w:rPr>
        <w:t xml:space="preserve"> with the gel structure and elasticity</w:t>
      </w:r>
      <w:r w:rsidR="00B81132" w:rsidRPr="001C0A7C">
        <w:rPr>
          <w:rFonts w:ascii="Arial" w:hAnsi="Arial" w:cs="Arial"/>
          <w:vertAlign w:val="superscript"/>
          <w:lang w:val="en-US"/>
        </w:rPr>
        <w:t>2,</w:t>
      </w:r>
      <w:r w:rsidR="00544D2D" w:rsidRPr="001C0A7C">
        <w:rPr>
          <w:rFonts w:ascii="Arial" w:hAnsi="Arial" w:cs="Arial"/>
          <w:vertAlign w:val="superscript"/>
          <w:lang w:val="en-US"/>
        </w:rPr>
        <w:t xml:space="preserve"> </w:t>
      </w:r>
      <w:r w:rsidR="001C0A7C">
        <w:rPr>
          <w:rFonts w:ascii="Arial" w:hAnsi="Arial" w:cs="Arial"/>
          <w:vertAlign w:val="superscript"/>
          <w:lang w:val="en-US"/>
        </w:rPr>
        <w:t>3</w:t>
      </w:r>
      <w:r w:rsidR="004E5EA9" w:rsidRPr="008A4A82">
        <w:rPr>
          <w:rFonts w:ascii="Arial" w:hAnsi="Arial" w:cs="Arial"/>
          <w:lang w:val="en-US"/>
        </w:rPr>
        <w:t>.</w:t>
      </w:r>
      <w:r w:rsidR="003D11CC" w:rsidRPr="008A4A82">
        <w:rPr>
          <w:rFonts w:ascii="Arial" w:hAnsi="Arial" w:cs="Arial"/>
          <w:lang w:val="en-US"/>
        </w:rPr>
        <w:t xml:space="preserve"> The polysaccharide and salt concentrations </w:t>
      </w:r>
      <w:r w:rsidR="00E0674F" w:rsidRPr="008A4A82">
        <w:rPr>
          <w:rFonts w:ascii="Arial" w:hAnsi="Arial" w:cs="Arial"/>
          <w:lang w:val="en-US"/>
        </w:rPr>
        <w:t xml:space="preserve">have been found to </w:t>
      </w:r>
      <w:r w:rsidR="00F475C6" w:rsidRPr="008A4A82">
        <w:rPr>
          <w:rFonts w:ascii="Arial" w:hAnsi="Arial" w:cs="Arial"/>
          <w:lang w:val="en-US"/>
        </w:rPr>
        <w:t>affect differently</w:t>
      </w:r>
      <w:r w:rsidR="003D11CC" w:rsidRPr="008A4A82">
        <w:rPr>
          <w:rFonts w:ascii="Arial" w:hAnsi="Arial" w:cs="Arial"/>
          <w:lang w:val="en-US"/>
        </w:rPr>
        <w:t xml:space="preserve"> the syneresis </w:t>
      </w:r>
      <w:r w:rsidR="00842CDB">
        <w:rPr>
          <w:rFonts w:ascii="Arial" w:hAnsi="Arial" w:cs="Arial"/>
          <w:lang w:val="en-US"/>
        </w:rPr>
        <w:t>kinetic</w:t>
      </w:r>
      <w:r w:rsidR="00757B9D" w:rsidRPr="008A4A82">
        <w:rPr>
          <w:rFonts w:ascii="Arial" w:hAnsi="Arial" w:cs="Arial"/>
          <w:lang w:val="en-US"/>
        </w:rPr>
        <w:t xml:space="preserve"> </w:t>
      </w:r>
      <w:r w:rsidR="00E0674F" w:rsidRPr="008A4A82">
        <w:rPr>
          <w:rFonts w:ascii="Arial" w:hAnsi="Arial" w:cs="Arial"/>
          <w:lang w:val="en-US"/>
        </w:rPr>
        <w:t>particularly</w:t>
      </w:r>
      <w:r w:rsidR="00F475C6" w:rsidRPr="008A4A82">
        <w:rPr>
          <w:rFonts w:ascii="Arial" w:hAnsi="Arial" w:cs="Arial"/>
          <w:lang w:val="en-US"/>
        </w:rPr>
        <w:t xml:space="preserve"> </w:t>
      </w:r>
      <w:r w:rsidR="003D11CC" w:rsidRPr="008A4A82">
        <w:rPr>
          <w:rFonts w:ascii="Arial" w:hAnsi="Arial" w:cs="Arial"/>
          <w:lang w:val="en-US"/>
        </w:rPr>
        <w:t>if the</w:t>
      </w:r>
      <w:r w:rsidR="00F475C6" w:rsidRPr="008A4A82">
        <w:rPr>
          <w:rFonts w:ascii="Arial" w:hAnsi="Arial" w:cs="Arial"/>
          <w:lang w:val="en-US"/>
        </w:rPr>
        <w:t xml:space="preserve"> gels are submitted to </w:t>
      </w:r>
      <w:r w:rsidR="006433C3" w:rsidRPr="008A4A82">
        <w:rPr>
          <w:rFonts w:ascii="Arial" w:hAnsi="Arial" w:cs="Arial"/>
          <w:lang w:val="en-US"/>
        </w:rPr>
        <w:t>mechanical stress</w:t>
      </w:r>
      <w:r w:rsidR="001C0A7C">
        <w:rPr>
          <w:rFonts w:ascii="Arial" w:hAnsi="Arial" w:cs="Arial"/>
          <w:vertAlign w:val="superscript"/>
          <w:lang w:val="en-US"/>
        </w:rPr>
        <w:t>4</w:t>
      </w:r>
      <w:r w:rsidR="00F475C6" w:rsidRPr="008A4A82">
        <w:rPr>
          <w:rFonts w:ascii="Arial" w:hAnsi="Arial" w:cs="Arial"/>
          <w:lang w:val="en-US"/>
        </w:rPr>
        <w:t>.</w:t>
      </w:r>
      <w:r w:rsidR="006433C3" w:rsidRPr="008A4A82">
        <w:rPr>
          <w:rFonts w:ascii="Arial" w:hAnsi="Arial" w:cs="Arial"/>
          <w:lang w:val="en-US"/>
        </w:rPr>
        <w:t xml:space="preserve"> </w:t>
      </w:r>
      <w:r w:rsidR="00672973" w:rsidRPr="008A4A82">
        <w:rPr>
          <w:rFonts w:ascii="Arial" w:hAnsi="Arial" w:cs="Arial"/>
          <w:lang w:val="en-US"/>
        </w:rPr>
        <w:t>These</w:t>
      </w:r>
      <w:r w:rsidR="006433C3" w:rsidRPr="008A4A82">
        <w:rPr>
          <w:rFonts w:ascii="Arial" w:hAnsi="Arial" w:cs="Arial"/>
          <w:lang w:val="en-US"/>
        </w:rPr>
        <w:t xml:space="preserve"> two </w:t>
      </w:r>
      <w:r w:rsidR="00BA2394">
        <w:rPr>
          <w:rFonts w:ascii="Arial" w:hAnsi="Arial" w:cs="Arial"/>
          <w:lang w:val="en-US"/>
        </w:rPr>
        <w:t>ingredients</w:t>
      </w:r>
      <w:r w:rsidR="006433C3" w:rsidRPr="008A4A82">
        <w:rPr>
          <w:rFonts w:ascii="Arial" w:hAnsi="Arial" w:cs="Arial"/>
          <w:lang w:val="en-US"/>
        </w:rPr>
        <w:t xml:space="preserve"> </w:t>
      </w:r>
      <w:r w:rsidR="00E0674F" w:rsidRPr="008A4A82">
        <w:rPr>
          <w:rFonts w:ascii="Arial" w:hAnsi="Arial" w:cs="Arial"/>
          <w:lang w:val="en-US"/>
        </w:rPr>
        <w:t>we</w:t>
      </w:r>
      <w:r w:rsidR="006433C3" w:rsidRPr="008A4A82">
        <w:rPr>
          <w:rFonts w:ascii="Arial" w:hAnsi="Arial" w:cs="Arial"/>
          <w:lang w:val="en-US"/>
        </w:rPr>
        <w:t xml:space="preserve">re used to design </w:t>
      </w:r>
      <w:r w:rsidR="00672973" w:rsidRPr="008A4A82">
        <w:rPr>
          <w:rFonts w:ascii="Arial" w:hAnsi="Arial" w:cs="Arial"/>
          <w:lang w:val="en-US"/>
        </w:rPr>
        <w:t>product</w:t>
      </w:r>
      <w:r w:rsidR="006433C3" w:rsidRPr="008A4A82">
        <w:rPr>
          <w:rFonts w:ascii="Arial" w:hAnsi="Arial" w:cs="Arial"/>
          <w:lang w:val="en-US"/>
        </w:rPr>
        <w:t xml:space="preserve"> textures but also </w:t>
      </w:r>
      <w:r w:rsidR="00672973" w:rsidRPr="008A4A82">
        <w:rPr>
          <w:rFonts w:ascii="Arial" w:hAnsi="Arial" w:cs="Arial"/>
          <w:lang w:val="en-US"/>
        </w:rPr>
        <w:t>to control the taste and flavor stability in food industry.</w:t>
      </w:r>
      <w:bookmarkStart w:id="0" w:name="_GoBack"/>
      <w:bookmarkEnd w:id="0"/>
    </w:p>
    <w:p w:rsidR="005C7397" w:rsidRPr="009A6E8D" w:rsidRDefault="005C7397" w:rsidP="00226970">
      <w:pPr>
        <w:keepNext/>
        <w:jc w:val="center"/>
        <w:rPr>
          <w:lang w:val="en-US"/>
        </w:rPr>
      </w:pPr>
    </w:p>
    <w:p w:rsidR="006A4944" w:rsidRPr="001C0A7C" w:rsidRDefault="006A4944" w:rsidP="001C0A7C">
      <w:pPr>
        <w:spacing w:after="0"/>
        <w:rPr>
          <w:rFonts w:ascii="Arial" w:hAnsi="Arial" w:cs="Arial"/>
          <w:i/>
          <w:sz w:val="20"/>
          <w:szCs w:val="20"/>
          <w:lang w:val="en-US"/>
        </w:rPr>
      </w:pPr>
      <w:r w:rsidRPr="001C0A7C">
        <w:rPr>
          <w:rFonts w:ascii="Arial" w:hAnsi="Arial" w:cs="Arial"/>
          <w:i/>
          <w:sz w:val="20"/>
          <w:szCs w:val="20"/>
          <w:lang w:val="en-US"/>
        </w:rPr>
        <w:t>References:</w:t>
      </w:r>
    </w:p>
    <w:p w:rsidR="006A4944" w:rsidRPr="001C0A7C" w:rsidRDefault="001C0A7C" w:rsidP="001C0A7C">
      <w:pPr>
        <w:pStyle w:val="Lgende"/>
        <w:spacing w:after="0"/>
        <w:ind w:left="284" w:hanging="284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1</w:t>
      </w: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Mao, R.; Tang, J.; Swanson, B. G.</w:t>
      </w:r>
      <w:r w:rsidR="006A4944"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 (</w:t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2001)</w:t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>.</w:t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</w:t>
      </w:r>
      <w:proofErr w:type="gramStart"/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Water holding capacity and microstructure of </w:t>
      </w:r>
      <w:proofErr w:type="spellStart"/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gellan</w:t>
      </w:r>
      <w:proofErr w:type="spellEnd"/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gels.</w:t>
      </w:r>
      <w:proofErr w:type="gramEnd"/>
      <w:r w:rsidR="006A4944"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 Carbohydrate Polymers</w:t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, 46, 365-371.</w:t>
      </w:r>
    </w:p>
    <w:p w:rsidR="006A4944" w:rsidRPr="001C0A7C" w:rsidRDefault="006A4944" w:rsidP="001C0A7C">
      <w:pPr>
        <w:pStyle w:val="Lgende"/>
        <w:spacing w:after="0"/>
        <w:ind w:left="284" w:hanging="284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2</w:t>
      </w:r>
      <w:r w:rsidR="001C0A7C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proofErr w:type="spellStart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Lucey</w:t>
      </w:r>
      <w:proofErr w:type="spellEnd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, J. A.; van </w:t>
      </w:r>
      <w:proofErr w:type="spellStart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Vliet</w:t>
      </w:r>
      <w:proofErr w:type="spellEnd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, T.; </w:t>
      </w:r>
      <w:proofErr w:type="spellStart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Grolle</w:t>
      </w:r>
      <w:proofErr w:type="spellEnd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, K.; </w:t>
      </w:r>
      <w:proofErr w:type="spellStart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Geurts</w:t>
      </w:r>
      <w:proofErr w:type="spellEnd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, T.; </w:t>
      </w:r>
      <w:proofErr w:type="spellStart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Walstra</w:t>
      </w:r>
      <w:proofErr w:type="spellEnd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, P.</w:t>
      </w:r>
      <w:r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 (</w:t>
      </w: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1997)</w:t>
      </w:r>
      <w:r w:rsid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.</w:t>
      </w: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</w:t>
      </w:r>
      <w:proofErr w:type="gramStart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Properties of acid casein gels</w:t>
      </w:r>
      <w:r w:rsidR="001C0A7C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</w:t>
      </w: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made by acidification with GDL.</w:t>
      </w:r>
      <w:proofErr w:type="gramEnd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2. </w:t>
      </w:r>
      <w:proofErr w:type="gramStart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syneresis</w:t>
      </w:r>
      <w:proofErr w:type="gramEnd"/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, permeability and microstructural properties.</w:t>
      </w:r>
      <w:r w:rsidR="001C0A7C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</w:t>
      </w:r>
      <w:r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>International Dairy Journal</w:t>
      </w: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, 7, 389-397.</w:t>
      </w:r>
    </w:p>
    <w:p w:rsidR="006A4944" w:rsidRPr="001C0A7C" w:rsidRDefault="001C0A7C" w:rsidP="001C0A7C">
      <w:pPr>
        <w:pStyle w:val="Lgende"/>
        <w:spacing w:after="0"/>
        <w:ind w:left="284" w:hanging="284"/>
        <w:jc w:val="both"/>
        <w:rPr>
          <w:rFonts w:ascii="Arial" w:hAnsi="Arial" w:cs="Arial"/>
          <w:b w:val="0"/>
          <w:color w:val="auto"/>
          <w:sz w:val="20"/>
          <w:szCs w:val="20"/>
          <w:lang w:val="en-US"/>
        </w:rPr>
      </w:pP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>3</w:t>
      </w: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proofErr w:type="spellStart"/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Ako</w:t>
      </w:r>
      <w:proofErr w:type="spellEnd"/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, K.</w:t>
      </w:r>
      <w:r w:rsidR="006A4944"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 (</w:t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2015)</w:t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>.</w:t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Influence of elasticity on the syneresis properties of kappa-carrageenan gels.</w:t>
      </w:r>
      <w:r w:rsidR="006A4944"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 Carbohydrate Polymers</w:t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, 115, 408-414.</w:t>
      </w:r>
    </w:p>
    <w:p w:rsidR="00707117" w:rsidRPr="001C0A7C" w:rsidRDefault="001C0A7C" w:rsidP="001C0A7C">
      <w:pPr>
        <w:pStyle w:val="Lgende"/>
        <w:spacing w:after="0"/>
        <w:ind w:left="284" w:hanging="284"/>
        <w:jc w:val="both"/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</w:pP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>4</w:t>
      </w:r>
      <w:r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ab/>
      </w:r>
      <w:proofErr w:type="spellStart"/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Ako</w:t>
      </w:r>
      <w:proofErr w:type="spellEnd"/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, K.</w:t>
      </w:r>
      <w:r w:rsidR="006A4944"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 (</w:t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2017)</w:t>
      </w:r>
      <w:r>
        <w:rPr>
          <w:rFonts w:ascii="Arial" w:hAnsi="Arial" w:cs="Arial"/>
          <w:b w:val="0"/>
          <w:color w:val="auto"/>
          <w:sz w:val="20"/>
          <w:szCs w:val="20"/>
          <w:lang w:val="en-US"/>
        </w:rPr>
        <w:t>.</w:t>
      </w:r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 xml:space="preserve"> Yield study and release property of polysaccharide-based physical </w:t>
      </w:r>
      <w:proofErr w:type="spellStart"/>
      <w:r w:rsidR="006A4944" w:rsidRPr="001C0A7C">
        <w:rPr>
          <w:rFonts w:ascii="Arial" w:hAnsi="Arial" w:cs="Arial"/>
          <w:b w:val="0"/>
          <w:color w:val="auto"/>
          <w:sz w:val="20"/>
          <w:szCs w:val="20"/>
          <w:lang w:val="en-US"/>
        </w:rPr>
        <w:t>gels.</w:t>
      </w:r>
      <w:r w:rsidR="006A4944"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>International</w:t>
      </w:r>
      <w:proofErr w:type="spellEnd"/>
      <w:r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 </w:t>
      </w:r>
      <w:r w:rsidR="006A4944"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Journal of Biological Macromolecules, Submitted </w:t>
      </w:r>
      <w:r w:rsidR="00B81132" w:rsidRPr="001C0A7C">
        <w:rPr>
          <w:rFonts w:ascii="Arial" w:hAnsi="Arial" w:cs="Arial"/>
          <w:b w:val="0"/>
          <w:i/>
          <w:color w:val="auto"/>
          <w:sz w:val="20"/>
          <w:szCs w:val="20"/>
          <w:lang w:val="en-US"/>
        </w:rPr>
        <w:t xml:space="preserve"> </w:t>
      </w:r>
    </w:p>
    <w:sectPr w:rsidR="00707117" w:rsidRPr="001C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Langmuir&lt;/Style&gt;&lt;LeftDelim&gt;{&lt;/LeftDelim&gt;&lt;RightDelim&gt;}&lt;/RightDelim&gt;&lt;FontName&gt;Calibri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syneresis.enl&lt;/item&gt;&lt;/Libraries&gt;&lt;/ENLibraries&gt;"/>
  </w:docVars>
  <w:rsids>
    <w:rsidRoot w:val="003679A5"/>
    <w:rsid w:val="00014D0A"/>
    <w:rsid w:val="000F322C"/>
    <w:rsid w:val="00115F1E"/>
    <w:rsid w:val="001C0A7C"/>
    <w:rsid w:val="00226970"/>
    <w:rsid w:val="00230F3C"/>
    <w:rsid w:val="002717F2"/>
    <w:rsid w:val="0027597B"/>
    <w:rsid w:val="00281073"/>
    <w:rsid w:val="0029606A"/>
    <w:rsid w:val="003679A5"/>
    <w:rsid w:val="003D11CC"/>
    <w:rsid w:val="004344B3"/>
    <w:rsid w:val="004E5EA9"/>
    <w:rsid w:val="00544D2D"/>
    <w:rsid w:val="00597C64"/>
    <w:rsid w:val="005C7397"/>
    <w:rsid w:val="006433C3"/>
    <w:rsid w:val="0066374C"/>
    <w:rsid w:val="00672973"/>
    <w:rsid w:val="00690103"/>
    <w:rsid w:val="006A4944"/>
    <w:rsid w:val="006B5AB2"/>
    <w:rsid w:val="006F0C47"/>
    <w:rsid w:val="00704E27"/>
    <w:rsid w:val="00707117"/>
    <w:rsid w:val="007134A0"/>
    <w:rsid w:val="00757B9D"/>
    <w:rsid w:val="00807899"/>
    <w:rsid w:val="00814778"/>
    <w:rsid w:val="00842CDB"/>
    <w:rsid w:val="00890C78"/>
    <w:rsid w:val="008A4A82"/>
    <w:rsid w:val="008B35D9"/>
    <w:rsid w:val="00900A0A"/>
    <w:rsid w:val="00905E12"/>
    <w:rsid w:val="009A08BA"/>
    <w:rsid w:val="009A2ED2"/>
    <w:rsid w:val="009A5A0F"/>
    <w:rsid w:val="009A6E8D"/>
    <w:rsid w:val="009F32BC"/>
    <w:rsid w:val="00A722CB"/>
    <w:rsid w:val="00B81132"/>
    <w:rsid w:val="00BA2394"/>
    <w:rsid w:val="00E0674F"/>
    <w:rsid w:val="00E25919"/>
    <w:rsid w:val="00E308EE"/>
    <w:rsid w:val="00E35BD5"/>
    <w:rsid w:val="00E37C20"/>
    <w:rsid w:val="00EF1D4D"/>
    <w:rsid w:val="00F475C6"/>
    <w:rsid w:val="00F624D4"/>
    <w:rsid w:val="00F67360"/>
    <w:rsid w:val="00FD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F0C4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11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5C739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F0C4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117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5C739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</dc:creator>
  <cp:keywords/>
  <dc:description/>
  <cp:lastModifiedBy>MCF</cp:lastModifiedBy>
  <cp:revision>21</cp:revision>
  <dcterms:created xsi:type="dcterms:W3CDTF">2016-11-06T14:45:00Z</dcterms:created>
  <dcterms:modified xsi:type="dcterms:W3CDTF">2016-12-16T09:18:00Z</dcterms:modified>
</cp:coreProperties>
</file>