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CBBB1" w14:textId="514F899C" w:rsidR="00B755CD" w:rsidRDefault="00B755CD" w:rsidP="00B755CD">
      <w:pPr>
        <w:shd w:val="clear" w:color="auto" w:fill="FFFFFF"/>
        <w:spacing w:after="0" w:line="360" w:lineRule="auto"/>
        <w:jc w:val="center"/>
        <w:rPr>
          <w:rFonts w:ascii="Arial" w:eastAsia="Times New Roman" w:hAnsi="Arial" w:cs="Arial"/>
          <w:b/>
          <w:bCs/>
          <w:sz w:val="32"/>
          <w:szCs w:val="32"/>
          <w:lang w:val="en-GB" w:eastAsia="de-DE"/>
        </w:rPr>
      </w:pPr>
      <w:bookmarkStart w:id="0" w:name="_GoBack"/>
      <w:bookmarkEnd w:id="0"/>
      <w:r>
        <w:rPr>
          <w:rFonts w:ascii="Arial" w:eastAsia="Times New Roman" w:hAnsi="Arial" w:cs="Arial"/>
          <w:b/>
          <w:bCs/>
          <w:sz w:val="32"/>
          <w:szCs w:val="32"/>
          <w:lang w:val="en-GB" w:eastAsia="de-DE"/>
        </w:rPr>
        <w:t xml:space="preserve">Impact of </w:t>
      </w:r>
      <w:r w:rsidR="00785A09">
        <w:rPr>
          <w:rFonts w:ascii="Arial" w:eastAsia="Times New Roman" w:hAnsi="Arial" w:cs="Arial"/>
          <w:b/>
          <w:bCs/>
          <w:sz w:val="32"/>
          <w:szCs w:val="32"/>
          <w:lang w:val="en-GB" w:eastAsia="de-DE"/>
        </w:rPr>
        <w:t xml:space="preserve">microfluidization </w:t>
      </w:r>
      <w:r w:rsidR="00BA56D3">
        <w:rPr>
          <w:rFonts w:ascii="Arial" w:eastAsia="Times New Roman" w:hAnsi="Arial" w:cs="Arial"/>
          <w:b/>
          <w:bCs/>
          <w:sz w:val="32"/>
          <w:szCs w:val="32"/>
          <w:lang w:val="en-GB" w:eastAsia="de-DE"/>
        </w:rPr>
        <w:t xml:space="preserve">on the microstructure and </w:t>
      </w:r>
      <w:r w:rsidRPr="00BE0EDC">
        <w:rPr>
          <w:rFonts w:ascii="Arial" w:eastAsia="Times New Roman" w:hAnsi="Arial" w:cs="Arial"/>
          <w:b/>
          <w:bCs/>
          <w:sz w:val="32"/>
          <w:szCs w:val="32"/>
          <w:lang w:val="en-GB" w:eastAsia="de-DE"/>
        </w:rPr>
        <w:t>functional</w:t>
      </w:r>
      <w:r w:rsidR="00164251">
        <w:rPr>
          <w:rFonts w:ascii="Arial" w:eastAsia="Times New Roman" w:hAnsi="Arial" w:cs="Arial"/>
          <w:b/>
          <w:bCs/>
          <w:sz w:val="32"/>
          <w:szCs w:val="32"/>
          <w:lang w:val="en-GB" w:eastAsia="de-DE"/>
        </w:rPr>
        <w:t xml:space="preserve"> properties of pea hull fibre</w:t>
      </w:r>
    </w:p>
    <w:p w14:paraId="67295D86" w14:textId="77777777" w:rsidR="00EB3F21" w:rsidRPr="00A01E93" w:rsidRDefault="00AF0222" w:rsidP="007A671C">
      <w:pPr>
        <w:pStyle w:val="Listenabsatz"/>
        <w:shd w:val="clear" w:color="auto" w:fill="FFFFFF"/>
        <w:spacing w:after="0" w:line="360" w:lineRule="auto"/>
        <w:jc w:val="center"/>
        <w:rPr>
          <w:rFonts w:ascii="Times New Roman" w:eastAsia="Times New Roman" w:hAnsi="Times New Roman" w:cs="Times New Roman"/>
          <w:iCs/>
          <w:sz w:val="24"/>
          <w:szCs w:val="24"/>
          <w:lang w:eastAsia="de-DE"/>
        </w:rPr>
      </w:pPr>
      <w:r w:rsidRPr="00A01E93">
        <w:rPr>
          <w:rFonts w:ascii="Times New Roman" w:eastAsia="Times New Roman" w:hAnsi="Times New Roman" w:cs="Times New Roman"/>
          <w:iCs/>
          <w:sz w:val="24"/>
          <w:szCs w:val="24"/>
          <w:lang w:eastAsia="de-DE"/>
        </w:rPr>
        <w:t>R. Morales-Medina</w:t>
      </w:r>
      <w:r>
        <w:rPr>
          <w:rFonts w:ascii="Times New Roman" w:eastAsia="Times New Roman" w:hAnsi="Times New Roman" w:cs="Times New Roman"/>
          <w:iCs/>
          <w:sz w:val="24"/>
          <w:szCs w:val="24"/>
          <w:lang w:eastAsia="de-DE"/>
        </w:rPr>
        <w:t>,</w:t>
      </w:r>
      <w:r w:rsidRPr="00A01E93">
        <w:rPr>
          <w:rFonts w:ascii="Times New Roman" w:eastAsia="Times New Roman" w:hAnsi="Times New Roman" w:cs="Times New Roman"/>
          <w:iCs/>
          <w:sz w:val="24"/>
          <w:szCs w:val="24"/>
          <w:lang w:eastAsia="de-DE"/>
        </w:rPr>
        <w:t xml:space="preserve"> </w:t>
      </w:r>
      <w:r w:rsidR="002742F3" w:rsidRPr="00A01E93">
        <w:rPr>
          <w:rFonts w:ascii="Times New Roman" w:eastAsia="Times New Roman" w:hAnsi="Times New Roman" w:cs="Times New Roman"/>
          <w:iCs/>
          <w:sz w:val="24"/>
          <w:szCs w:val="24"/>
          <w:lang w:eastAsia="de-DE"/>
        </w:rPr>
        <w:t>B. Dong</w:t>
      </w:r>
      <w:r w:rsidR="00EB3F21" w:rsidRPr="00A01E93">
        <w:rPr>
          <w:rFonts w:ascii="Times New Roman" w:eastAsia="Times New Roman" w:hAnsi="Times New Roman" w:cs="Times New Roman"/>
          <w:iCs/>
          <w:sz w:val="24"/>
          <w:szCs w:val="24"/>
          <w:lang w:eastAsia="de-DE"/>
        </w:rPr>
        <w:t xml:space="preserve">, </w:t>
      </w:r>
      <w:r w:rsidR="00EB3F21" w:rsidRPr="00846529">
        <w:rPr>
          <w:rFonts w:ascii="Times New Roman" w:eastAsia="Times New Roman" w:hAnsi="Times New Roman" w:cs="Times New Roman"/>
          <w:iCs/>
          <w:sz w:val="24"/>
          <w:szCs w:val="24"/>
          <w:u w:val="single"/>
          <w:lang w:eastAsia="de-DE"/>
        </w:rPr>
        <w:t>S. Schalow</w:t>
      </w:r>
      <w:r w:rsidR="00EB3F21" w:rsidRPr="00A01E93">
        <w:rPr>
          <w:rFonts w:ascii="Times New Roman" w:eastAsia="Times New Roman" w:hAnsi="Times New Roman" w:cs="Times New Roman"/>
          <w:iCs/>
          <w:sz w:val="24"/>
          <w:szCs w:val="24"/>
          <w:lang w:eastAsia="de-DE"/>
        </w:rPr>
        <w:t>, S. Drusch.</w:t>
      </w:r>
    </w:p>
    <w:p w14:paraId="38F5D0FF" w14:textId="77777777" w:rsidR="00EB3F21" w:rsidRPr="00164251" w:rsidRDefault="00EB3F21" w:rsidP="007A671C">
      <w:pPr>
        <w:pStyle w:val="Listenabsatz"/>
        <w:shd w:val="clear" w:color="auto" w:fill="FFFFFF"/>
        <w:spacing w:after="0" w:line="360" w:lineRule="auto"/>
        <w:jc w:val="center"/>
        <w:rPr>
          <w:rFonts w:ascii="Times New Roman" w:eastAsia="Times New Roman" w:hAnsi="Times New Roman" w:cs="Times New Roman"/>
          <w:i/>
          <w:iCs/>
          <w:sz w:val="24"/>
          <w:szCs w:val="24"/>
          <w:lang w:eastAsia="de-DE"/>
        </w:rPr>
      </w:pPr>
      <w:r w:rsidRPr="00164251">
        <w:rPr>
          <w:rFonts w:ascii="Times New Roman" w:eastAsia="Times New Roman" w:hAnsi="Times New Roman" w:cs="Times New Roman"/>
          <w:i/>
          <w:iCs/>
          <w:sz w:val="24"/>
          <w:szCs w:val="24"/>
          <w:lang w:eastAsia="de-DE"/>
        </w:rPr>
        <w:t>Technische Universität Berlin, Berlin</w:t>
      </w:r>
    </w:p>
    <w:p w14:paraId="495F8F04" w14:textId="77777777" w:rsidR="00EB3F21" w:rsidRPr="00164251" w:rsidRDefault="00EB3F21" w:rsidP="007A671C">
      <w:pPr>
        <w:shd w:val="clear" w:color="auto" w:fill="FFFFFF"/>
        <w:spacing w:after="0" w:line="360" w:lineRule="auto"/>
        <w:jc w:val="both"/>
        <w:rPr>
          <w:rFonts w:ascii="Arial" w:eastAsia="Times New Roman" w:hAnsi="Arial" w:cs="Arial"/>
          <w:sz w:val="24"/>
          <w:szCs w:val="24"/>
          <w:lang w:eastAsia="de-DE"/>
        </w:rPr>
      </w:pPr>
    </w:p>
    <w:p w14:paraId="079DCB72" w14:textId="735F1251" w:rsidR="00A461EA" w:rsidRDefault="005F2938" w:rsidP="007A671C">
      <w:pPr>
        <w:shd w:val="clear" w:color="auto" w:fill="FFFFFF"/>
        <w:spacing w:after="0" w:line="360" w:lineRule="auto"/>
        <w:jc w:val="both"/>
        <w:rPr>
          <w:rFonts w:ascii="Arial" w:eastAsia="Times New Roman" w:hAnsi="Arial" w:cs="Arial"/>
          <w:lang w:val="en-GB" w:eastAsia="de-DE"/>
        </w:rPr>
      </w:pPr>
      <w:r w:rsidRPr="00A01E93">
        <w:rPr>
          <w:rFonts w:ascii="Arial" w:eastAsia="Times New Roman" w:hAnsi="Arial" w:cs="Arial"/>
          <w:lang w:val="en-GB" w:eastAsia="de-DE"/>
        </w:rPr>
        <w:t>P</w:t>
      </w:r>
      <w:r w:rsidR="00375CAA" w:rsidRPr="00A01E93">
        <w:rPr>
          <w:rFonts w:ascii="Arial" w:eastAsia="Times New Roman" w:hAnsi="Arial" w:cs="Arial"/>
          <w:lang w:val="en-GB" w:eastAsia="de-DE"/>
        </w:rPr>
        <w:t xml:space="preserve">ea hulls </w:t>
      </w:r>
      <w:r w:rsidR="00195283" w:rsidRPr="00A01E93">
        <w:rPr>
          <w:rFonts w:ascii="Arial" w:eastAsia="Times New Roman" w:hAnsi="Arial" w:cs="Arial"/>
          <w:lang w:val="en-GB" w:eastAsia="de-DE"/>
        </w:rPr>
        <w:t xml:space="preserve">are a by-product </w:t>
      </w:r>
      <w:r w:rsidR="005625DF">
        <w:rPr>
          <w:rFonts w:ascii="Arial" w:eastAsia="Times New Roman" w:hAnsi="Arial" w:cs="Arial"/>
          <w:lang w:val="en-GB" w:eastAsia="de-DE"/>
        </w:rPr>
        <w:t xml:space="preserve">of particular </w:t>
      </w:r>
      <w:r w:rsidR="00A955BA" w:rsidRPr="00A01E93">
        <w:rPr>
          <w:rFonts w:ascii="Arial" w:eastAsia="Times New Roman" w:hAnsi="Arial" w:cs="Arial"/>
          <w:lang w:val="en-GB" w:eastAsia="de-DE"/>
        </w:rPr>
        <w:t>nutritional interest due to their</w:t>
      </w:r>
      <w:r w:rsidR="00195283" w:rsidRPr="00A01E93">
        <w:rPr>
          <w:rFonts w:ascii="Arial" w:eastAsia="Times New Roman" w:hAnsi="Arial" w:cs="Arial"/>
          <w:lang w:val="en-GB" w:eastAsia="de-DE"/>
        </w:rPr>
        <w:t xml:space="preserve"> </w:t>
      </w:r>
      <w:r w:rsidR="005625DF">
        <w:rPr>
          <w:rFonts w:ascii="Arial" w:eastAsia="Times New Roman" w:hAnsi="Arial" w:cs="Arial"/>
          <w:lang w:val="en-GB" w:eastAsia="de-DE"/>
        </w:rPr>
        <w:t xml:space="preserve">high </w:t>
      </w:r>
      <w:r w:rsidR="00195283" w:rsidRPr="00A01E93">
        <w:rPr>
          <w:rFonts w:ascii="Arial" w:eastAsia="Times New Roman" w:hAnsi="Arial" w:cs="Arial"/>
          <w:lang w:val="en-GB" w:eastAsia="de-DE"/>
        </w:rPr>
        <w:t>content of dietary fibr</w:t>
      </w:r>
      <w:r w:rsidR="005625DF">
        <w:rPr>
          <w:rFonts w:ascii="Arial" w:eastAsia="Times New Roman" w:hAnsi="Arial" w:cs="Arial"/>
          <w:lang w:val="en-GB" w:eastAsia="de-DE"/>
        </w:rPr>
        <w:t>e</w:t>
      </w:r>
      <w:r w:rsidR="00195283" w:rsidRPr="00A01E93">
        <w:rPr>
          <w:rFonts w:ascii="Arial" w:eastAsia="Times New Roman" w:hAnsi="Arial" w:cs="Arial"/>
          <w:lang w:val="en-GB" w:eastAsia="de-DE"/>
        </w:rPr>
        <w:t xml:space="preserve"> (&gt;80 wt%). </w:t>
      </w:r>
      <w:r w:rsidR="00A955BA" w:rsidRPr="00A01E93">
        <w:rPr>
          <w:rFonts w:ascii="Arial" w:eastAsia="Times New Roman" w:hAnsi="Arial" w:cs="Arial"/>
          <w:lang w:val="en-GB" w:eastAsia="de-DE"/>
        </w:rPr>
        <w:t>However, the comp</w:t>
      </w:r>
      <w:r w:rsidR="00914299" w:rsidRPr="00A01E93">
        <w:rPr>
          <w:rFonts w:ascii="Arial" w:eastAsia="Times New Roman" w:hAnsi="Arial" w:cs="Arial"/>
          <w:lang w:val="en-GB" w:eastAsia="de-DE"/>
        </w:rPr>
        <w:t>act structure of the cell wall polysaccharides</w:t>
      </w:r>
      <w:r w:rsidR="00A955BA" w:rsidRPr="00A01E93">
        <w:rPr>
          <w:rFonts w:ascii="Arial" w:eastAsia="Times New Roman" w:hAnsi="Arial" w:cs="Arial"/>
          <w:lang w:val="en-GB" w:eastAsia="de-DE"/>
        </w:rPr>
        <w:t xml:space="preserve"> (</w:t>
      </w:r>
      <w:r w:rsidR="00A955BA" w:rsidRPr="00846529">
        <w:rPr>
          <w:rFonts w:ascii="Arial" w:eastAsia="Times New Roman" w:hAnsi="Arial" w:cs="Arial"/>
          <w:i/>
          <w:lang w:val="en-GB" w:eastAsia="de-DE"/>
        </w:rPr>
        <w:t>i.e.</w:t>
      </w:r>
      <w:r w:rsidR="00A955BA" w:rsidRPr="00A01E93">
        <w:rPr>
          <w:rFonts w:ascii="Arial" w:eastAsia="Times New Roman" w:hAnsi="Arial" w:cs="Arial"/>
          <w:lang w:val="en-GB" w:eastAsia="de-DE"/>
        </w:rPr>
        <w:t xml:space="preserve"> cellulose, hemicellulose and pecti</w:t>
      </w:r>
      <w:r w:rsidR="007472D1" w:rsidRPr="00A01E93">
        <w:rPr>
          <w:rFonts w:ascii="Arial" w:eastAsia="Times New Roman" w:hAnsi="Arial" w:cs="Arial"/>
          <w:lang w:val="en-GB" w:eastAsia="de-DE"/>
        </w:rPr>
        <w:t>c</w:t>
      </w:r>
      <w:r w:rsidR="00A955BA" w:rsidRPr="00A01E93">
        <w:rPr>
          <w:rFonts w:ascii="Arial" w:eastAsia="Times New Roman" w:hAnsi="Arial" w:cs="Arial"/>
          <w:lang w:val="en-GB" w:eastAsia="de-DE"/>
        </w:rPr>
        <w:t xml:space="preserve"> like substances) results in poor techno-functional properties</w:t>
      </w:r>
      <w:r w:rsidR="005625DF">
        <w:rPr>
          <w:rFonts w:ascii="Arial" w:eastAsia="Times New Roman" w:hAnsi="Arial" w:cs="Arial"/>
          <w:lang w:val="en-GB" w:eastAsia="de-DE"/>
        </w:rPr>
        <w:t>,</w:t>
      </w:r>
      <w:r w:rsidR="00A955BA" w:rsidRPr="00A01E93">
        <w:rPr>
          <w:rFonts w:ascii="Arial" w:eastAsia="Times New Roman" w:hAnsi="Arial" w:cs="Arial"/>
          <w:lang w:val="en-GB" w:eastAsia="de-DE"/>
        </w:rPr>
        <w:t xml:space="preserve"> that limit pea hull application in </w:t>
      </w:r>
      <w:r w:rsidR="00A461EA">
        <w:rPr>
          <w:rFonts w:ascii="Arial" w:eastAsia="Times New Roman" w:hAnsi="Arial" w:cs="Arial"/>
          <w:lang w:val="en-GB" w:eastAsia="de-DE"/>
        </w:rPr>
        <w:t xml:space="preserve">the </w:t>
      </w:r>
      <w:r w:rsidR="00A955BA" w:rsidRPr="00A01E93">
        <w:rPr>
          <w:rFonts w:ascii="Arial" w:eastAsia="Times New Roman" w:hAnsi="Arial" w:cs="Arial"/>
          <w:lang w:val="en-GB" w:eastAsia="de-DE"/>
        </w:rPr>
        <w:t>food industry.</w:t>
      </w:r>
      <w:r w:rsidR="00175205" w:rsidRPr="00A01E93">
        <w:rPr>
          <w:rFonts w:ascii="Arial" w:eastAsia="Times New Roman" w:hAnsi="Arial" w:cs="Arial"/>
          <w:lang w:val="en-GB" w:eastAsia="de-DE"/>
        </w:rPr>
        <w:t xml:space="preserve"> </w:t>
      </w:r>
      <w:r w:rsidR="007E175F">
        <w:rPr>
          <w:rFonts w:ascii="Arial" w:eastAsia="Times New Roman" w:hAnsi="Arial" w:cs="Arial"/>
          <w:lang w:val="en-GB" w:eastAsia="de-DE"/>
        </w:rPr>
        <w:t>In the past, microfluidization</w:t>
      </w:r>
      <w:r w:rsidR="00175205" w:rsidRPr="00A01E93">
        <w:rPr>
          <w:rFonts w:ascii="Arial" w:eastAsia="Times New Roman" w:hAnsi="Arial" w:cs="Arial"/>
          <w:lang w:val="en-GB" w:eastAsia="de-DE"/>
        </w:rPr>
        <w:t xml:space="preserve"> has been employed to </w:t>
      </w:r>
      <w:r w:rsidR="007E175F">
        <w:rPr>
          <w:rFonts w:ascii="Arial" w:eastAsia="Times New Roman" w:hAnsi="Arial" w:cs="Arial"/>
          <w:lang w:val="en-GB" w:eastAsia="de-DE"/>
        </w:rPr>
        <w:t xml:space="preserve">reduce fibre particle size and to </w:t>
      </w:r>
      <w:r w:rsidR="00175205" w:rsidRPr="00A01E93">
        <w:rPr>
          <w:rFonts w:ascii="Arial" w:eastAsia="Times New Roman" w:hAnsi="Arial" w:cs="Arial"/>
          <w:lang w:val="en-GB" w:eastAsia="de-DE"/>
        </w:rPr>
        <w:t xml:space="preserve">improve </w:t>
      </w:r>
      <w:r w:rsidR="0099267C">
        <w:rPr>
          <w:rFonts w:ascii="Arial" w:eastAsia="Times New Roman" w:hAnsi="Arial" w:cs="Arial"/>
          <w:lang w:val="en-GB" w:eastAsia="de-DE"/>
        </w:rPr>
        <w:t>techno-functional properties</w:t>
      </w:r>
      <w:r w:rsidR="00880EF3">
        <w:rPr>
          <w:rFonts w:ascii="Arial" w:eastAsia="Times New Roman" w:hAnsi="Arial" w:cs="Arial"/>
          <w:lang w:val="en-GB" w:eastAsia="de-DE"/>
        </w:rPr>
        <w:t xml:space="preserve"> (i.e. water retention capacity</w:t>
      </w:r>
      <w:r w:rsidR="00880EF3">
        <w:rPr>
          <w:rFonts w:ascii="Arial" w:eastAsia="Times New Roman" w:hAnsi="Arial" w:cs="Arial"/>
          <w:lang w:val="en-GB" w:eastAsia="de-DE"/>
        </w:rPr>
        <w:fldChar w:fldCharType="begin" w:fldLock="1"/>
      </w:r>
      <w:r w:rsidR="001C4FAF">
        <w:rPr>
          <w:rFonts w:ascii="Arial" w:eastAsia="Times New Roman" w:hAnsi="Arial" w:cs="Arial"/>
          <w:lang w:val="en-GB" w:eastAsia="de-DE"/>
        </w:rPr>
        <w:instrText>ADDIN CSL_CITATION {"citationItems":[{"id":"ITEM-1","itemData":{"DOI":"10.1016/j.foodchem.2010.06.077","ISBN":"0308-8146","ISSN":"03088146","abstract":"Incidental products derived from the manufacturing or processing of plant based foods: cereals, fruits, vegetables, as well as algae, are sources of abundant dietary fibre. These fibre-rich by-products can fortify foods, increase their dietary fibre content and result in healthy products, low in calories, cholesterol and fat. They may also serve as functional ingredients to improve physical and structural properties of hydration, oil holding capacity, viscosity, texture, sensory characteristics, and shelf-life. Analytic methods and fractionation techniques of dietary fibres are evaluated. ?? 2010 Elsevier Ltd.","author":[{"dropping-particle":"","family":"Elleuch","given":"Mohamed","non-dropping-particle":"","parse-names":false,"suffix":""},{"dropping-particle":"","family":"Bedigian","given":"Dorothea","non-dropping-particle":"","parse-names":false,"suffix":""},{"dropping-particle":"","family":"Roiseux","given":"Olivier","non-dropping-particle":"","parse-names":false,"suffix":""},{"dropping-particle":"","family":"Besbes","given":"Souhail","non-dropping-particle":"","parse-names":false,"suffix":""},{"dropping-particle":"","family":"Blecker","given":"Christophe","non-dropping-particle":"","parse-names":false,"suffix":""},{"dropping-particle":"","family":"Attia","given":"Hamadi","non-dropping-particle":"","parse-names":false,"suffix":""}],"container-title":"Food Chemistry","id":"ITEM-1","issue":"2","issued":{"date-parts":[["2011"]]},"page":"411-421","publisher":"Elsevier Ltd","title":"Dietary fibre and fibre-rich by-products of food processing: Characterisation, technological functionality and commercial applications: A review","type":"article-journal","volume":"124"},"uris":["http://www.mendeley.com/documents/?uuid=c1a36d51-2bcb-464d-a730-f4fa7355f02c"]}],"mendeley":{"formattedCitation":"&lt;sup&gt;1&lt;/sup&gt;","plainTextFormattedCitation":"1","previouslyFormattedCitation":"&lt;sup&gt;2&lt;/sup&gt;"},"properties":{"noteIndex":0},"schema":"https://github.com/citation-style-language/schema/raw/master/csl-citation.json"}</w:instrText>
      </w:r>
      <w:r w:rsidR="00880EF3">
        <w:rPr>
          <w:rFonts w:ascii="Arial" w:eastAsia="Times New Roman" w:hAnsi="Arial" w:cs="Arial"/>
          <w:lang w:val="en-GB" w:eastAsia="de-DE"/>
        </w:rPr>
        <w:fldChar w:fldCharType="separate"/>
      </w:r>
      <w:r w:rsidR="001C4FAF" w:rsidRPr="001C4FAF">
        <w:rPr>
          <w:rFonts w:ascii="Arial" w:eastAsia="Times New Roman" w:hAnsi="Arial" w:cs="Arial"/>
          <w:noProof/>
          <w:vertAlign w:val="superscript"/>
          <w:lang w:val="en-GB" w:eastAsia="de-DE"/>
        </w:rPr>
        <w:t>1</w:t>
      </w:r>
      <w:r w:rsidR="00880EF3">
        <w:rPr>
          <w:rFonts w:ascii="Arial" w:eastAsia="Times New Roman" w:hAnsi="Arial" w:cs="Arial"/>
          <w:lang w:val="en-GB" w:eastAsia="de-DE"/>
        </w:rPr>
        <w:fldChar w:fldCharType="end"/>
      </w:r>
      <w:r w:rsidR="00880EF3">
        <w:rPr>
          <w:rFonts w:ascii="Arial" w:eastAsia="Times New Roman" w:hAnsi="Arial" w:cs="Arial"/>
          <w:lang w:val="en-GB" w:eastAsia="de-DE"/>
        </w:rPr>
        <w:t>)</w:t>
      </w:r>
      <w:r w:rsidR="0099267C">
        <w:rPr>
          <w:rFonts w:ascii="Arial" w:eastAsia="Times New Roman" w:hAnsi="Arial" w:cs="Arial"/>
          <w:lang w:val="en-GB" w:eastAsia="de-DE"/>
        </w:rPr>
        <w:t xml:space="preserve"> of plant fibre</w:t>
      </w:r>
      <w:r w:rsidR="003F10D2">
        <w:rPr>
          <w:rFonts w:ascii="Arial" w:eastAsia="Times New Roman" w:hAnsi="Arial" w:cs="Arial"/>
          <w:lang w:val="en-GB" w:eastAsia="de-DE"/>
        </w:rPr>
        <w:fldChar w:fldCharType="begin" w:fldLock="1"/>
      </w:r>
      <w:r w:rsidR="001C4FAF">
        <w:rPr>
          <w:rFonts w:ascii="Arial" w:eastAsia="Times New Roman" w:hAnsi="Arial" w:cs="Arial"/>
          <w:lang w:val="en-GB" w:eastAsia="de-DE"/>
        </w:rPr>
        <w:instrText>ADDIN CSL_CITATION {"citationItems":[{"id":"ITEM-1","itemData":{"DOI":"10.1016/J.FOODRES.2013.09.025","ISSN":"0963-9969","abstract":"The effects of microfluidization on the characteristics and physicochemical properties of insoluble dietary fiber (IDF) from peach and oat were investigated. The results showed that microfluidization could effectively reduce IDF particle sizes to submicron scales, trigger a redistribution of some fiber composition from insoluble to soluble fractions and improve the physicochemical properties (water-holding capacity, swelling capacity, oil-holding capacity) of IDF to some different extents. After microfluidization the IDF ability in lowering postprandial serum glucose (including the effects of IDF on the diffusion of glucose, glucose adsorption capacity and inhibitory effects of IDF towards α-amylase) and the activity of pancreatic lipase generally increased. It was concluded that microfluidization treatments could effectively improve the functionalities of IDF, which might be a potential fiber-rich ingredients in functional foods.","author":[{"dropping-particle":"","family":"Chen","given":"Jialun","non-dropping-particle":"","parse-names":false,"suffix":""},{"dropping-particle":"","family":"Gao","given":"Dongxiao","non-dropping-particle":"","parse-names":false,"suffix":""},{"dropping-particle":"","family":"Yang","given":"Letian","non-dropping-particle":"","parse-names":false,"suffix":""},{"dropping-particle":"","family":"Gao","given":"Yanxiang","non-dropping-particle":"","parse-names":false,"suffix":""}],"container-title":"Food Research International","id":"ITEM-1","issue":"2","issued":{"date-parts":[["2013","12","1"]]},"page":"1821-1827","publisher":"Elsevier","title":"Effect of microfluidization process on the functional properties of insoluble dietary fiber","type":"article-journal","volume":"54"},"uris":["http://www.mendeley.com/documents/?uuid=327eb59c-0160-3033-a876-768ac8229cbc"]}],"mendeley":{"formattedCitation":"&lt;sup&gt;2&lt;/sup&gt;","plainTextFormattedCitation":"2","previouslyFormattedCitation":"&lt;sup&gt;1&lt;/sup&gt;"},"properties":{"noteIndex":0},"schema":"https://github.com/citation-style-language/schema/raw/master/csl-citation.json"}</w:instrText>
      </w:r>
      <w:r w:rsidR="003F10D2">
        <w:rPr>
          <w:rFonts w:ascii="Arial" w:eastAsia="Times New Roman" w:hAnsi="Arial" w:cs="Arial"/>
          <w:lang w:val="en-GB" w:eastAsia="de-DE"/>
        </w:rPr>
        <w:fldChar w:fldCharType="separate"/>
      </w:r>
      <w:r w:rsidR="001C4FAF" w:rsidRPr="001C4FAF">
        <w:rPr>
          <w:rFonts w:ascii="Arial" w:eastAsia="Times New Roman" w:hAnsi="Arial" w:cs="Arial"/>
          <w:noProof/>
          <w:vertAlign w:val="superscript"/>
          <w:lang w:val="en-GB" w:eastAsia="de-DE"/>
        </w:rPr>
        <w:t>2</w:t>
      </w:r>
      <w:r w:rsidR="003F10D2">
        <w:rPr>
          <w:rFonts w:ascii="Arial" w:eastAsia="Times New Roman" w:hAnsi="Arial" w:cs="Arial"/>
          <w:lang w:val="en-GB" w:eastAsia="de-DE"/>
        </w:rPr>
        <w:fldChar w:fldCharType="end"/>
      </w:r>
      <w:r w:rsidR="007E175F">
        <w:rPr>
          <w:rFonts w:ascii="Arial" w:eastAsia="Times New Roman" w:hAnsi="Arial" w:cs="Arial"/>
          <w:lang w:val="en-GB" w:eastAsia="de-DE"/>
        </w:rPr>
        <w:t>.</w:t>
      </w:r>
      <w:r w:rsidR="00785A09">
        <w:rPr>
          <w:rFonts w:ascii="Arial" w:eastAsia="Times New Roman" w:hAnsi="Arial" w:cs="Arial"/>
          <w:lang w:val="en-GB" w:eastAsia="de-DE"/>
        </w:rPr>
        <w:t xml:space="preserve"> </w:t>
      </w:r>
      <w:r w:rsidR="00880EF3">
        <w:rPr>
          <w:rFonts w:ascii="Arial" w:eastAsia="Times New Roman" w:hAnsi="Arial" w:cs="Arial"/>
          <w:lang w:val="en-GB" w:eastAsia="de-DE"/>
        </w:rPr>
        <w:t>Moreover, strong gels of cellulosic microfibrils can be produced by means of microfluidization</w:t>
      </w:r>
      <w:r w:rsidR="001C4FAF">
        <w:rPr>
          <w:rFonts w:ascii="Arial" w:eastAsia="Times New Roman" w:hAnsi="Arial" w:cs="Arial"/>
          <w:lang w:val="en-GB" w:eastAsia="de-DE"/>
        </w:rPr>
        <w:fldChar w:fldCharType="begin" w:fldLock="1"/>
      </w:r>
      <w:r w:rsidR="001C4FAF">
        <w:rPr>
          <w:rFonts w:ascii="Arial" w:eastAsia="Times New Roman" w:hAnsi="Arial" w:cs="Arial"/>
          <w:lang w:val="en-GB" w:eastAsia="de-DE"/>
        </w:rPr>
        <w:instrText>ADDIN CSL_CITATION {"citationItems":[{"id":"ITEM-1","itemData":{"DOI":"10.1021/BM061215P","author":[{"dropping-particle":"","family":"Paakko","given":"M","non-dropping-particle":"","parse-names":false,"suffix":""},{"dropping-particle":"","family":"Ankerfors","given":"S","non-dropping-particle":"","parse-names":false,"suffix":""},{"dropping-particle":"","family":"Nykanen","given":"A","non-dropping-particle":"","parse-names":false,"suffix":""},{"dropping-particle":"","family":"Ahola","given":"A","non-dropping-particle":"","parse-names":false,"suffix":""},{"dropping-particle":"","family":"Osterberg","given":"M.","non-dropping-particle":"","parse-names":false,"suffix":""},{"dropping-particle":"","family":"Ruokolainen","given":"J","non-dropping-particle":"","parse-names":false,"suffix":""},{"dropping-particle":"","family":"Laine","given":"J","non-dropping-particle":"","parse-names":false,"suffix":""},{"dropping-particle":"","family":"Larsson","given":"P T","non-dropping-particle":"","parse-names":false,"suffix":""},{"dropping-particle":"","family":"O","given":"Ikkala","non-dropping-particle":"","parse-names":false,"suffix":""},{"dropping-particle":"","family":"Lindstrom","given":"T","non-dropping-particle":"","parse-names":false,"suffix":""}],"id":"ITEM-1","issued":{"date-parts":[["2007"]]},"page":"1934-1941","title":"Enzymatic Hydrolysis Combined with Mechanical Shearing and High-Pressure Homogenization for Nanoscale Cellulose Fibrils and Strong Gels","type":"article-journal"},"uris":["http://www.mendeley.com/documents/?uuid=d6713508-db9a-4c71-bbc6-327fa4b5c106"]}],"mendeley":{"formattedCitation":"&lt;sup&gt;3&lt;/sup&gt;","plainTextFormattedCitation":"3"},"properties":{"noteIndex":0},"schema":"https://github.com/citation-style-language/schema/raw/master/csl-citation.json"}</w:instrText>
      </w:r>
      <w:r w:rsidR="001C4FAF">
        <w:rPr>
          <w:rFonts w:ascii="Arial" w:eastAsia="Times New Roman" w:hAnsi="Arial" w:cs="Arial"/>
          <w:lang w:val="en-GB" w:eastAsia="de-DE"/>
        </w:rPr>
        <w:fldChar w:fldCharType="separate"/>
      </w:r>
      <w:r w:rsidR="001C4FAF" w:rsidRPr="001C4FAF">
        <w:rPr>
          <w:rFonts w:ascii="Arial" w:eastAsia="Times New Roman" w:hAnsi="Arial" w:cs="Arial"/>
          <w:noProof/>
          <w:vertAlign w:val="superscript"/>
          <w:lang w:val="en-GB" w:eastAsia="de-DE"/>
        </w:rPr>
        <w:t>3</w:t>
      </w:r>
      <w:r w:rsidR="001C4FAF">
        <w:rPr>
          <w:rFonts w:ascii="Arial" w:eastAsia="Times New Roman" w:hAnsi="Arial" w:cs="Arial"/>
          <w:lang w:val="en-GB" w:eastAsia="de-DE"/>
        </w:rPr>
        <w:fldChar w:fldCharType="end"/>
      </w:r>
      <w:r w:rsidR="00CF0FBB">
        <w:rPr>
          <w:rFonts w:ascii="Arial" w:eastAsia="Times New Roman" w:hAnsi="Arial" w:cs="Arial"/>
          <w:lang w:val="en-GB" w:eastAsia="de-DE"/>
        </w:rPr>
        <w:t>.</w:t>
      </w:r>
      <w:r w:rsidR="00E374B8">
        <w:rPr>
          <w:rFonts w:ascii="Arial" w:eastAsia="Times New Roman" w:hAnsi="Arial" w:cs="Arial"/>
          <w:lang w:val="en-GB" w:eastAsia="de-DE"/>
        </w:rPr>
        <w:t xml:space="preserve"> </w:t>
      </w:r>
      <w:r w:rsidR="004F1B40" w:rsidRPr="00FC3A14">
        <w:rPr>
          <w:rFonts w:ascii="Arial" w:eastAsia="Times New Roman" w:hAnsi="Arial" w:cs="Arial"/>
          <w:lang w:val="en-GB" w:eastAsia="de-DE"/>
        </w:rPr>
        <w:t>However</w:t>
      </w:r>
      <w:r w:rsidR="00846529">
        <w:rPr>
          <w:rFonts w:ascii="Arial" w:eastAsia="Times New Roman" w:hAnsi="Arial" w:cs="Arial"/>
          <w:lang w:val="en-GB" w:eastAsia="de-DE"/>
        </w:rPr>
        <w:t xml:space="preserve">, </w:t>
      </w:r>
      <w:r w:rsidR="00846529" w:rsidRPr="00FC3A14">
        <w:rPr>
          <w:rFonts w:ascii="Arial" w:eastAsia="Times New Roman" w:hAnsi="Arial" w:cs="Arial"/>
          <w:lang w:val="en-GB" w:eastAsia="de-DE"/>
        </w:rPr>
        <w:t>little is known about the relationship between</w:t>
      </w:r>
      <w:r w:rsidR="00846529">
        <w:rPr>
          <w:rFonts w:ascii="Arial" w:eastAsia="Times New Roman" w:hAnsi="Arial" w:cs="Arial"/>
          <w:lang w:val="en-GB" w:eastAsia="de-DE"/>
        </w:rPr>
        <w:t xml:space="preserve"> </w:t>
      </w:r>
      <w:r w:rsidR="00846529" w:rsidRPr="00014364">
        <w:rPr>
          <w:rFonts w:ascii="Arial" w:eastAsia="Times New Roman" w:hAnsi="Arial" w:cs="Arial"/>
          <w:lang w:val="en-GB" w:eastAsia="de-DE"/>
        </w:rPr>
        <w:t>operational variables</w:t>
      </w:r>
      <w:r w:rsidR="00846529">
        <w:rPr>
          <w:rFonts w:ascii="Arial" w:eastAsia="Times New Roman" w:hAnsi="Arial" w:cs="Arial"/>
          <w:lang w:val="en-GB" w:eastAsia="de-DE"/>
        </w:rPr>
        <w:t xml:space="preserve"> (pressure and number or cycles),</w:t>
      </w:r>
      <w:r w:rsidR="00846529" w:rsidRPr="00FC3A14">
        <w:rPr>
          <w:rFonts w:ascii="Arial" w:eastAsia="Times New Roman" w:hAnsi="Arial" w:cs="Arial"/>
          <w:lang w:val="en-GB" w:eastAsia="de-DE"/>
        </w:rPr>
        <w:t xml:space="preserve"> structure</w:t>
      </w:r>
      <w:r w:rsidR="00E374B8">
        <w:rPr>
          <w:rFonts w:ascii="Arial" w:eastAsia="Times New Roman" w:hAnsi="Arial" w:cs="Arial"/>
          <w:lang w:val="en-GB" w:eastAsia="de-DE"/>
        </w:rPr>
        <w:t xml:space="preserve">, composition, </w:t>
      </w:r>
      <w:r w:rsidR="00846529" w:rsidRPr="00FC3A14">
        <w:rPr>
          <w:rFonts w:ascii="Arial" w:eastAsia="Times New Roman" w:hAnsi="Arial" w:cs="Arial"/>
          <w:lang w:val="en-GB" w:eastAsia="de-DE"/>
        </w:rPr>
        <w:t>and functionality</w:t>
      </w:r>
      <w:r w:rsidR="00846529">
        <w:rPr>
          <w:rFonts w:ascii="Arial" w:eastAsia="Times New Roman" w:hAnsi="Arial" w:cs="Arial"/>
          <w:lang w:val="en-GB" w:eastAsia="de-DE"/>
        </w:rPr>
        <w:t>.</w:t>
      </w:r>
      <w:r w:rsidR="00366738">
        <w:rPr>
          <w:rFonts w:ascii="Arial" w:eastAsia="Times New Roman" w:hAnsi="Arial" w:cs="Arial"/>
          <w:lang w:val="en-GB" w:eastAsia="de-DE"/>
        </w:rPr>
        <w:t xml:space="preserve"> </w:t>
      </w:r>
    </w:p>
    <w:p w14:paraId="40D7BE95" w14:textId="6FBAF6C6" w:rsidR="00DB2E87" w:rsidRDefault="00D8025A" w:rsidP="007A671C">
      <w:pPr>
        <w:shd w:val="clear" w:color="auto" w:fill="FFFFFF"/>
        <w:spacing w:after="0" w:line="360" w:lineRule="auto"/>
        <w:jc w:val="both"/>
        <w:rPr>
          <w:rFonts w:ascii="Arial" w:eastAsia="Times New Roman" w:hAnsi="Arial" w:cs="Arial"/>
          <w:lang w:val="en-GB" w:eastAsia="de-DE"/>
        </w:rPr>
      </w:pPr>
      <w:r w:rsidRPr="00FC3A14">
        <w:rPr>
          <w:rFonts w:ascii="Arial" w:eastAsia="Times New Roman" w:hAnsi="Arial" w:cs="Arial"/>
          <w:lang w:val="en-GB" w:eastAsia="de-DE"/>
        </w:rPr>
        <w:t>Consequently, t</w:t>
      </w:r>
      <w:r w:rsidR="00F42E11" w:rsidRPr="00FC3A14">
        <w:rPr>
          <w:rFonts w:ascii="Arial" w:eastAsia="Times New Roman" w:hAnsi="Arial" w:cs="Arial"/>
          <w:lang w:val="en-GB" w:eastAsia="de-DE"/>
        </w:rPr>
        <w:t>he aim of this wor</w:t>
      </w:r>
      <w:r w:rsidR="00284739" w:rsidRPr="00FC3A14">
        <w:rPr>
          <w:rFonts w:ascii="Arial" w:eastAsia="Times New Roman" w:hAnsi="Arial" w:cs="Arial"/>
          <w:lang w:val="en-GB" w:eastAsia="de-DE"/>
        </w:rPr>
        <w:t xml:space="preserve">k was to </w:t>
      </w:r>
      <w:r w:rsidR="00FC3A14">
        <w:rPr>
          <w:rFonts w:ascii="Arial" w:eastAsia="Times New Roman" w:hAnsi="Arial" w:cs="Arial"/>
          <w:lang w:val="en-GB" w:eastAsia="de-DE"/>
        </w:rPr>
        <w:t xml:space="preserve">produce pea hull fibre </w:t>
      </w:r>
      <w:r w:rsidR="00366738">
        <w:rPr>
          <w:rFonts w:ascii="Arial" w:eastAsia="Times New Roman" w:hAnsi="Arial" w:cs="Arial"/>
          <w:lang w:val="en-GB" w:eastAsia="de-DE"/>
        </w:rPr>
        <w:t xml:space="preserve">suspensions </w:t>
      </w:r>
      <w:r w:rsidR="00FC3A14">
        <w:rPr>
          <w:rFonts w:ascii="Arial" w:eastAsia="Times New Roman" w:hAnsi="Arial" w:cs="Arial"/>
          <w:lang w:val="en-GB" w:eastAsia="de-DE"/>
        </w:rPr>
        <w:t xml:space="preserve">with specific particle size distribution </w:t>
      </w:r>
      <w:r w:rsidR="0008642E">
        <w:rPr>
          <w:rFonts w:ascii="Arial" w:eastAsia="Times New Roman" w:hAnsi="Arial" w:cs="Arial"/>
          <w:lang w:val="en-GB" w:eastAsia="de-DE"/>
        </w:rPr>
        <w:t>by microfluidization</w:t>
      </w:r>
      <w:r w:rsidR="00846529">
        <w:rPr>
          <w:rFonts w:ascii="Arial" w:eastAsia="Times New Roman" w:hAnsi="Arial" w:cs="Arial"/>
          <w:lang w:val="en-GB" w:eastAsia="de-DE"/>
        </w:rPr>
        <w:t xml:space="preserve"> </w:t>
      </w:r>
      <w:r w:rsidR="00E374B8">
        <w:rPr>
          <w:rFonts w:ascii="Arial" w:eastAsia="Times New Roman" w:hAnsi="Arial" w:cs="Arial"/>
          <w:lang w:val="en-GB" w:eastAsia="de-DE"/>
        </w:rPr>
        <w:t xml:space="preserve">to elucidate its </w:t>
      </w:r>
      <w:r w:rsidR="00FC3A14">
        <w:rPr>
          <w:rFonts w:ascii="Arial" w:eastAsia="Times New Roman" w:hAnsi="Arial" w:cs="Arial"/>
          <w:lang w:val="en-GB" w:eastAsia="de-DE"/>
        </w:rPr>
        <w:t xml:space="preserve">influence on microstructure, composition </w:t>
      </w:r>
      <w:r w:rsidR="00FC3A14" w:rsidRPr="00FC3A14">
        <w:rPr>
          <w:rFonts w:ascii="Arial" w:eastAsia="Times New Roman" w:hAnsi="Arial" w:cs="Arial"/>
          <w:lang w:val="en-GB" w:eastAsia="de-DE"/>
        </w:rPr>
        <w:t xml:space="preserve">(content of insoluble </w:t>
      </w:r>
      <w:r w:rsidR="0008642E">
        <w:rPr>
          <w:rFonts w:ascii="Arial" w:eastAsia="Times New Roman" w:hAnsi="Arial" w:cs="Arial"/>
          <w:lang w:val="en-GB" w:eastAsia="de-DE"/>
        </w:rPr>
        <w:t xml:space="preserve">and </w:t>
      </w:r>
      <w:r w:rsidR="00FC3A14" w:rsidRPr="00FC3A14">
        <w:rPr>
          <w:rFonts w:ascii="Arial" w:eastAsia="Times New Roman" w:hAnsi="Arial" w:cs="Arial"/>
          <w:lang w:val="en-GB" w:eastAsia="de-DE"/>
        </w:rPr>
        <w:t>soluble</w:t>
      </w:r>
      <w:r w:rsidR="0008642E">
        <w:rPr>
          <w:rFonts w:ascii="Arial" w:eastAsia="Times New Roman" w:hAnsi="Arial" w:cs="Arial"/>
          <w:lang w:val="en-GB" w:eastAsia="de-DE"/>
        </w:rPr>
        <w:t xml:space="preserve"> fibre</w:t>
      </w:r>
      <w:r w:rsidR="00FC3A14" w:rsidRPr="00FC3A14">
        <w:rPr>
          <w:rFonts w:ascii="Arial" w:eastAsia="Times New Roman" w:hAnsi="Arial" w:cs="Arial"/>
          <w:lang w:val="en-GB" w:eastAsia="de-DE"/>
        </w:rPr>
        <w:t>)</w:t>
      </w:r>
      <w:r w:rsidR="00FC3A14">
        <w:rPr>
          <w:rFonts w:ascii="Arial" w:eastAsia="Times New Roman" w:hAnsi="Arial" w:cs="Arial"/>
          <w:lang w:val="en-GB" w:eastAsia="de-DE"/>
        </w:rPr>
        <w:t>,</w:t>
      </w:r>
      <w:r w:rsidR="00FC3A14" w:rsidRPr="00FC3A14">
        <w:rPr>
          <w:rFonts w:ascii="Arial" w:eastAsia="Times New Roman" w:hAnsi="Arial" w:cs="Arial"/>
          <w:lang w:val="en-GB" w:eastAsia="de-DE"/>
        </w:rPr>
        <w:t xml:space="preserve"> water binding and rheological properties</w:t>
      </w:r>
      <w:r w:rsidR="0008642E">
        <w:rPr>
          <w:rFonts w:ascii="Arial" w:eastAsia="Times New Roman" w:hAnsi="Arial" w:cs="Arial"/>
          <w:lang w:val="en-GB" w:eastAsia="de-DE"/>
        </w:rPr>
        <w:t>.</w:t>
      </w:r>
      <w:r w:rsidR="00410FED">
        <w:rPr>
          <w:rFonts w:ascii="Arial" w:eastAsia="Times New Roman" w:hAnsi="Arial" w:cs="Arial"/>
          <w:lang w:val="en-GB" w:eastAsia="de-DE"/>
        </w:rPr>
        <w:t xml:space="preserve"> </w:t>
      </w:r>
      <w:r w:rsidR="00DB2E87">
        <w:rPr>
          <w:rFonts w:ascii="Arial" w:eastAsia="Times New Roman" w:hAnsi="Arial" w:cs="Arial"/>
          <w:lang w:val="en-GB" w:eastAsia="de-DE"/>
        </w:rPr>
        <w:t>In a first experiment t</w:t>
      </w:r>
      <w:r w:rsidR="0030182E" w:rsidRPr="00FC3A14">
        <w:rPr>
          <w:rFonts w:ascii="Arial" w:eastAsia="Times New Roman" w:hAnsi="Arial" w:cs="Arial"/>
          <w:lang w:val="en-GB" w:eastAsia="de-DE"/>
        </w:rPr>
        <w:t xml:space="preserve">he </w:t>
      </w:r>
      <w:r w:rsidR="00846529">
        <w:rPr>
          <w:rFonts w:ascii="Arial" w:eastAsia="Times New Roman" w:hAnsi="Arial" w:cs="Arial"/>
          <w:lang w:val="en-GB" w:eastAsia="de-DE"/>
        </w:rPr>
        <w:t>operational variables</w:t>
      </w:r>
      <w:r w:rsidR="0030182E">
        <w:rPr>
          <w:rFonts w:ascii="Arial" w:eastAsia="Times New Roman" w:hAnsi="Arial" w:cs="Arial"/>
          <w:lang w:val="en-GB" w:eastAsia="de-DE"/>
        </w:rPr>
        <w:t xml:space="preserve"> were </w:t>
      </w:r>
      <w:r w:rsidR="00785A09">
        <w:rPr>
          <w:rFonts w:ascii="Arial" w:eastAsia="Times New Roman" w:hAnsi="Arial" w:cs="Arial"/>
          <w:lang w:val="en-GB" w:eastAsia="de-DE"/>
        </w:rPr>
        <w:t xml:space="preserve">varied according to a factorial design and related to the particle size (d90) employing a mathematical model. </w:t>
      </w:r>
      <w:r w:rsidR="0030182E">
        <w:rPr>
          <w:rFonts w:ascii="Arial" w:eastAsia="Times New Roman" w:hAnsi="Arial" w:cs="Arial"/>
          <w:lang w:val="en-GB" w:eastAsia="de-DE"/>
        </w:rPr>
        <w:t>In order to produce fibre suspensions with a defined d90</w:t>
      </w:r>
      <w:r w:rsidR="0030182E" w:rsidRPr="00FC3A14">
        <w:rPr>
          <w:rFonts w:ascii="Arial" w:eastAsia="Times New Roman" w:hAnsi="Arial" w:cs="Arial"/>
          <w:lang w:val="en-GB" w:eastAsia="de-DE"/>
        </w:rPr>
        <w:t xml:space="preserve"> </w:t>
      </w:r>
      <w:r w:rsidR="0008642E">
        <w:rPr>
          <w:rFonts w:ascii="Arial" w:eastAsia="Times New Roman" w:hAnsi="Arial" w:cs="Arial"/>
          <w:lang w:val="en-GB" w:eastAsia="de-DE"/>
        </w:rPr>
        <w:t>(</w:t>
      </w:r>
      <w:r w:rsidR="0030182E" w:rsidRPr="00FC3A14">
        <w:rPr>
          <w:rFonts w:ascii="Arial" w:eastAsia="Times New Roman" w:hAnsi="Arial" w:cs="Arial"/>
          <w:lang w:val="en-GB" w:eastAsia="de-DE"/>
        </w:rPr>
        <w:t>120 to 60 µm)</w:t>
      </w:r>
      <w:r w:rsidR="00261EFB">
        <w:rPr>
          <w:rFonts w:ascii="Arial" w:eastAsia="Times New Roman" w:hAnsi="Arial" w:cs="Arial"/>
          <w:lang w:val="en-GB" w:eastAsia="de-DE"/>
        </w:rPr>
        <w:t>,</w:t>
      </w:r>
      <w:r w:rsidR="0030182E">
        <w:rPr>
          <w:rFonts w:ascii="Arial" w:eastAsia="Times New Roman" w:hAnsi="Arial" w:cs="Arial"/>
          <w:lang w:val="en-GB" w:eastAsia="de-DE"/>
        </w:rPr>
        <w:t xml:space="preserve"> </w:t>
      </w:r>
      <w:r w:rsidR="00DB2E87">
        <w:rPr>
          <w:rFonts w:ascii="Arial" w:eastAsia="Times New Roman" w:hAnsi="Arial" w:cs="Arial"/>
          <w:lang w:val="en-GB" w:eastAsia="de-DE"/>
        </w:rPr>
        <w:t xml:space="preserve">in a subsequent experiment </w:t>
      </w:r>
      <w:r w:rsidR="0008642E">
        <w:rPr>
          <w:rFonts w:ascii="Arial" w:eastAsia="Times New Roman" w:hAnsi="Arial" w:cs="Arial"/>
          <w:lang w:val="en-GB" w:eastAsia="de-DE"/>
        </w:rPr>
        <w:t>p</w:t>
      </w:r>
      <w:r w:rsidR="00FA5D71" w:rsidRPr="00FC3A14">
        <w:rPr>
          <w:rFonts w:ascii="Arial" w:eastAsia="Times New Roman" w:hAnsi="Arial" w:cs="Arial"/>
          <w:lang w:val="en-GB" w:eastAsia="de-DE"/>
        </w:rPr>
        <w:t>rocess</w:t>
      </w:r>
      <w:r w:rsidR="0008642E">
        <w:rPr>
          <w:rFonts w:ascii="Arial" w:eastAsia="Times New Roman" w:hAnsi="Arial" w:cs="Arial"/>
          <w:lang w:val="en-GB" w:eastAsia="de-DE"/>
        </w:rPr>
        <w:t>ing</w:t>
      </w:r>
      <w:r w:rsidR="00FA5D71" w:rsidRPr="00FC3A14">
        <w:rPr>
          <w:rFonts w:ascii="Arial" w:eastAsia="Times New Roman" w:hAnsi="Arial" w:cs="Arial"/>
          <w:lang w:val="en-GB" w:eastAsia="de-DE"/>
        </w:rPr>
        <w:t xml:space="preserve"> conditions </w:t>
      </w:r>
      <w:r w:rsidR="00DB2E87">
        <w:rPr>
          <w:rFonts w:ascii="Arial" w:eastAsia="Times New Roman" w:hAnsi="Arial" w:cs="Arial"/>
          <w:lang w:val="en-GB" w:eastAsia="de-DE"/>
        </w:rPr>
        <w:t xml:space="preserve">from this model </w:t>
      </w:r>
      <w:r w:rsidR="00FA5D71" w:rsidRPr="00FC3A14">
        <w:rPr>
          <w:rFonts w:ascii="Arial" w:eastAsia="Times New Roman" w:hAnsi="Arial" w:cs="Arial"/>
          <w:lang w:val="en-GB" w:eastAsia="de-DE"/>
        </w:rPr>
        <w:t xml:space="preserve">were </w:t>
      </w:r>
      <w:r w:rsidR="0008642E">
        <w:rPr>
          <w:rFonts w:ascii="Arial" w:eastAsia="Times New Roman" w:hAnsi="Arial" w:cs="Arial"/>
          <w:lang w:val="en-GB" w:eastAsia="de-DE"/>
        </w:rPr>
        <w:t>employed.</w:t>
      </w:r>
      <w:r w:rsidR="00846529">
        <w:rPr>
          <w:rFonts w:ascii="Arial" w:eastAsia="Times New Roman" w:hAnsi="Arial" w:cs="Arial"/>
          <w:lang w:val="en-GB" w:eastAsia="de-DE"/>
        </w:rPr>
        <w:t xml:space="preserve"> </w:t>
      </w:r>
    </w:p>
    <w:p w14:paraId="08D17C56" w14:textId="4850188B" w:rsidR="00014364" w:rsidRDefault="0065287D" w:rsidP="0065287D">
      <w:pPr>
        <w:shd w:val="clear" w:color="auto" w:fill="FFFFFF"/>
        <w:spacing w:after="120" w:line="360" w:lineRule="auto"/>
        <w:jc w:val="both"/>
        <w:rPr>
          <w:rFonts w:ascii="Arial" w:eastAsia="Times New Roman" w:hAnsi="Arial" w:cs="Arial"/>
          <w:lang w:val="en-GB" w:eastAsia="de-DE"/>
        </w:rPr>
      </w:pPr>
      <w:r>
        <w:rPr>
          <w:rFonts w:ascii="Arial" w:eastAsia="Times New Roman" w:hAnsi="Arial" w:cs="Arial"/>
          <w:lang w:val="en-GB" w:eastAsia="de-DE"/>
        </w:rPr>
        <w:t xml:space="preserve">All fibre suspensions showed </w:t>
      </w:r>
      <w:r w:rsidRPr="00A01E93">
        <w:rPr>
          <w:rFonts w:ascii="Arial" w:eastAsia="Times New Roman" w:hAnsi="Arial" w:cs="Arial"/>
          <w:lang w:val="en-GB" w:eastAsia="de-DE"/>
        </w:rPr>
        <w:t>viscoelastic properties</w:t>
      </w:r>
      <w:r>
        <w:rPr>
          <w:rFonts w:ascii="Arial" w:eastAsia="Times New Roman" w:hAnsi="Arial" w:cs="Arial"/>
          <w:lang w:val="en-GB" w:eastAsia="de-DE"/>
        </w:rPr>
        <w:t>. Th</w:t>
      </w:r>
      <w:r w:rsidR="00B755CD">
        <w:rPr>
          <w:rFonts w:ascii="Arial" w:eastAsia="Times New Roman" w:hAnsi="Arial" w:cs="Arial"/>
          <w:lang w:val="en-GB" w:eastAsia="de-DE"/>
        </w:rPr>
        <w:t>e</w:t>
      </w:r>
      <w:r>
        <w:rPr>
          <w:rFonts w:ascii="Arial" w:eastAsia="Times New Roman" w:hAnsi="Arial" w:cs="Arial"/>
          <w:lang w:val="en-GB" w:eastAsia="de-DE"/>
        </w:rPr>
        <w:t>ir</w:t>
      </w:r>
      <w:r w:rsidR="00B755CD">
        <w:rPr>
          <w:rFonts w:ascii="Arial" w:eastAsia="Times New Roman" w:hAnsi="Arial" w:cs="Arial"/>
          <w:lang w:val="en-GB" w:eastAsia="de-DE"/>
        </w:rPr>
        <w:t xml:space="preserve"> </w:t>
      </w:r>
      <w:r w:rsidR="00D537CE" w:rsidRPr="00A01E93">
        <w:rPr>
          <w:rFonts w:ascii="Arial" w:eastAsia="Times New Roman" w:hAnsi="Arial" w:cs="Arial"/>
          <w:lang w:val="en-GB" w:eastAsia="de-DE"/>
        </w:rPr>
        <w:t xml:space="preserve">stability </w:t>
      </w:r>
      <w:r>
        <w:rPr>
          <w:rFonts w:ascii="Arial" w:eastAsia="Times New Roman" w:hAnsi="Arial" w:cs="Arial"/>
          <w:lang w:val="en-GB" w:eastAsia="de-DE"/>
        </w:rPr>
        <w:t>increased by particle size d</w:t>
      </w:r>
      <w:r w:rsidR="00D537CE" w:rsidRPr="00A01E93">
        <w:rPr>
          <w:rFonts w:ascii="Arial" w:eastAsia="Times New Roman" w:hAnsi="Arial" w:cs="Arial"/>
          <w:lang w:val="en-GB" w:eastAsia="de-DE"/>
        </w:rPr>
        <w:t>ecrease. Effectively,</w:t>
      </w:r>
      <w:r w:rsidR="00280160">
        <w:rPr>
          <w:rFonts w:ascii="Arial" w:eastAsia="Times New Roman" w:hAnsi="Arial" w:cs="Arial"/>
          <w:lang w:val="en-GB" w:eastAsia="de-DE"/>
        </w:rPr>
        <w:t xml:space="preserve"> </w:t>
      </w:r>
      <w:r w:rsidR="00D537CE" w:rsidRPr="00A01E93">
        <w:rPr>
          <w:rFonts w:ascii="Arial" w:eastAsia="Times New Roman" w:hAnsi="Arial" w:cs="Arial"/>
          <w:lang w:val="en-GB" w:eastAsia="de-DE"/>
        </w:rPr>
        <w:t>s</w:t>
      </w:r>
      <w:r w:rsidR="00D8025A" w:rsidRPr="00A01E93">
        <w:rPr>
          <w:rFonts w:ascii="Arial" w:eastAsia="Times New Roman" w:hAnsi="Arial" w:cs="Arial"/>
          <w:lang w:val="en-GB" w:eastAsia="de-DE"/>
        </w:rPr>
        <w:t>uspension</w:t>
      </w:r>
      <w:r w:rsidR="007472D1" w:rsidRPr="00A01E93">
        <w:rPr>
          <w:rFonts w:ascii="Arial" w:eastAsia="Times New Roman" w:hAnsi="Arial" w:cs="Arial"/>
          <w:lang w:val="en-GB" w:eastAsia="de-DE"/>
        </w:rPr>
        <w:t>s</w:t>
      </w:r>
      <w:r w:rsidR="00D8025A" w:rsidRPr="00A01E93">
        <w:rPr>
          <w:rFonts w:ascii="Arial" w:eastAsia="Times New Roman" w:hAnsi="Arial" w:cs="Arial"/>
          <w:lang w:val="en-GB" w:eastAsia="de-DE"/>
        </w:rPr>
        <w:t xml:space="preserve"> with</w:t>
      </w:r>
      <w:r w:rsidR="00D537CE" w:rsidRPr="00A01E93">
        <w:rPr>
          <w:rFonts w:ascii="Arial" w:eastAsia="Times New Roman" w:hAnsi="Arial" w:cs="Arial"/>
          <w:lang w:val="en-GB" w:eastAsia="de-DE"/>
        </w:rPr>
        <w:t xml:space="preserve"> bigger particles (</w:t>
      </w:r>
      <w:r w:rsidR="00D8025A" w:rsidRPr="00A01E93">
        <w:rPr>
          <w:rFonts w:ascii="Arial" w:eastAsia="Times New Roman" w:hAnsi="Arial" w:cs="Arial"/>
          <w:lang w:val="en-GB" w:eastAsia="de-DE"/>
        </w:rPr>
        <w:t>d</w:t>
      </w:r>
      <w:r w:rsidR="00C31C84">
        <w:rPr>
          <w:rFonts w:ascii="Arial" w:eastAsia="Times New Roman" w:hAnsi="Arial" w:cs="Arial"/>
          <w:lang w:val="en-GB" w:eastAsia="de-DE"/>
        </w:rPr>
        <w:t xml:space="preserve">90 </w:t>
      </w:r>
      <w:r w:rsidR="00D8025A" w:rsidRPr="00A01E93">
        <w:rPr>
          <w:rFonts w:ascii="Arial" w:eastAsia="Times New Roman" w:hAnsi="Arial" w:cs="Arial"/>
          <w:lang w:val="en-GB" w:eastAsia="de-DE"/>
        </w:rPr>
        <w:t>&gt; 80 µm</w:t>
      </w:r>
      <w:r w:rsidR="00D537CE" w:rsidRPr="00A01E93">
        <w:rPr>
          <w:rFonts w:ascii="Arial" w:eastAsia="Times New Roman" w:hAnsi="Arial" w:cs="Arial"/>
          <w:lang w:val="en-GB" w:eastAsia="de-DE"/>
        </w:rPr>
        <w:t>)</w:t>
      </w:r>
      <w:r w:rsidR="00D8025A" w:rsidRPr="00A01E93">
        <w:rPr>
          <w:rFonts w:ascii="Arial" w:eastAsia="Times New Roman" w:hAnsi="Arial" w:cs="Arial"/>
          <w:lang w:val="en-GB" w:eastAsia="de-DE"/>
        </w:rPr>
        <w:t xml:space="preserve"> were </w:t>
      </w:r>
      <w:r w:rsidR="007472D1" w:rsidRPr="00A01E93">
        <w:rPr>
          <w:rFonts w:ascii="Arial" w:eastAsia="Times New Roman" w:hAnsi="Arial" w:cs="Arial"/>
          <w:lang w:val="en-GB" w:eastAsia="de-DE"/>
        </w:rPr>
        <w:t xml:space="preserve">unstable </w:t>
      </w:r>
      <w:r w:rsidR="00D8025A" w:rsidRPr="00A01E93">
        <w:rPr>
          <w:rFonts w:ascii="Arial" w:eastAsia="Times New Roman" w:hAnsi="Arial" w:cs="Arial"/>
          <w:lang w:val="en-GB" w:eastAsia="de-DE"/>
        </w:rPr>
        <w:t>weak gels (G*&lt;10</w:t>
      </w:r>
      <w:r w:rsidR="007472D1" w:rsidRPr="00A01E93">
        <w:rPr>
          <w:rFonts w:ascii="Arial" w:eastAsia="Times New Roman" w:hAnsi="Arial" w:cs="Arial"/>
          <w:lang w:val="en-GB" w:eastAsia="de-DE"/>
        </w:rPr>
        <w:t xml:space="preserve"> Pa)</w:t>
      </w:r>
      <w:r w:rsidR="00874FF0">
        <w:rPr>
          <w:rFonts w:ascii="Arial" w:eastAsia="Times New Roman" w:hAnsi="Arial" w:cs="Arial"/>
          <w:lang w:val="en-GB" w:eastAsia="de-DE"/>
        </w:rPr>
        <w:t xml:space="preserve"> in which particles</w:t>
      </w:r>
      <w:r w:rsidR="007472D1" w:rsidRPr="00A01E93">
        <w:rPr>
          <w:rFonts w:ascii="Arial" w:eastAsia="Times New Roman" w:hAnsi="Arial" w:cs="Arial"/>
          <w:lang w:val="en-GB" w:eastAsia="de-DE"/>
        </w:rPr>
        <w:t xml:space="preserve"> </w:t>
      </w:r>
      <w:r w:rsidR="00D537CE" w:rsidRPr="00A01E93">
        <w:rPr>
          <w:rFonts w:ascii="Arial" w:eastAsia="Times New Roman" w:hAnsi="Arial" w:cs="Arial"/>
          <w:lang w:val="en-GB" w:eastAsia="de-DE"/>
        </w:rPr>
        <w:t>rapidly sediment</w:t>
      </w:r>
      <w:r w:rsidR="007472D1" w:rsidRPr="00A01E93">
        <w:rPr>
          <w:rFonts w:ascii="Arial" w:eastAsia="Times New Roman" w:hAnsi="Arial" w:cs="Arial"/>
          <w:lang w:val="en-GB" w:eastAsia="de-DE"/>
        </w:rPr>
        <w:t xml:space="preserve">. </w:t>
      </w:r>
      <w:r w:rsidR="00874FF0">
        <w:rPr>
          <w:rFonts w:ascii="Arial" w:eastAsia="Times New Roman" w:hAnsi="Arial" w:cs="Arial"/>
          <w:lang w:val="en-GB" w:eastAsia="de-DE"/>
        </w:rPr>
        <w:t>S</w:t>
      </w:r>
      <w:r w:rsidR="00C31C84">
        <w:rPr>
          <w:rFonts w:ascii="Arial" w:eastAsia="Times New Roman" w:hAnsi="Arial" w:cs="Arial"/>
          <w:lang w:val="en-GB" w:eastAsia="de-DE"/>
        </w:rPr>
        <w:t>uspensions with particles of d90</w:t>
      </w:r>
      <w:r w:rsidR="007472D1" w:rsidRPr="00A01E93">
        <w:rPr>
          <w:rFonts w:ascii="Arial" w:eastAsia="Times New Roman" w:hAnsi="Arial" w:cs="Arial"/>
          <w:lang w:val="en-GB" w:eastAsia="de-DE"/>
        </w:rPr>
        <w:t xml:space="preserve"> ~ 80 µm were soft gels that presented stable viscoelastic behaviour (G* ~ 20 Pa) while suspension</w:t>
      </w:r>
      <w:r w:rsidR="00874FF0">
        <w:rPr>
          <w:rFonts w:ascii="Arial" w:eastAsia="Times New Roman" w:hAnsi="Arial" w:cs="Arial"/>
          <w:lang w:val="en-GB" w:eastAsia="de-DE"/>
        </w:rPr>
        <w:t>s</w:t>
      </w:r>
      <w:r w:rsidR="007472D1" w:rsidRPr="00A01E93">
        <w:rPr>
          <w:rFonts w:ascii="Arial" w:eastAsia="Times New Roman" w:hAnsi="Arial" w:cs="Arial"/>
          <w:lang w:val="en-GB" w:eastAsia="de-DE"/>
        </w:rPr>
        <w:t xml:space="preserve"> with particles of 60 µm </w:t>
      </w:r>
      <w:r w:rsidR="002E6AAD">
        <w:rPr>
          <w:rFonts w:ascii="Arial" w:eastAsia="Times New Roman" w:hAnsi="Arial" w:cs="Arial"/>
          <w:lang w:val="en-GB" w:eastAsia="de-DE"/>
        </w:rPr>
        <w:t>resulted in</w:t>
      </w:r>
      <w:r w:rsidR="007472D1" w:rsidRPr="00A01E93">
        <w:rPr>
          <w:rFonts w:ascii="Arial" w:eastAsia="Times New Roman" w:hAnsi="Arial" w:cs="Arial"/>
          <w:lang w:val="en-GB" w:eastAsia="de-DE"/>
        </w:rPr>
        <w:t xml:space="preserve"> strong, stable viscoelastic gel</w:t>
      </w:r>
      <w:r w:rsidR="002E6AAD">
        <w:rPr>
          <w:rFonts w:ascii="Arial" w:eastAsia="Times New Roman" w:hAnsi="Arial" w:cs="Arial"/>
          <w:lang w:val="en-GB" w:eastAsia="de-DE"/>
        </w:rPr>
        <w:t>s</w:t>
      </w:r>
      <w:r w:rsidR="007472D1" w:rsidRPr="00A01E93">
        <w:rPr>
          <w:rFonts w:ascii="Arial" w:eastAsia="Times New Roman" w:hAnsi="Arial" w:cs="Arial"/>
          <w:lang w:val="en-GB" w:eastAsia="de-DE"/>
        </w:rPr>
        <w:t xml:space="preserve"> (G* ~ 90 Pa). The water retention capacity proportionally increased with the gel strength. These variation</w:t>
      </w:r>
      <w:r w:rsidR="0008642E">
        <w:rPr>
          <w:rFonts w:ascii="Arial" w:eastAsia="Times New Roman" w:hAnsi="Arial" w:cs="Arial"/>
          <w:lang w:val="en-GB" w:eastAsia="de-DE"/>
        </w:rPr>
        <w:t xml:space="preserve">s are related to both, </w:t>
      </w:r>
      <w:r w:rsidR="007472D1" w:rsidRPr="00A01E93">
        <w:rPr>
          <w:rFonts w:ascii="Arial" w:eastAsia="Times New Roman" w:hAnsi="Arial" w:cs="Arial"/>
          <w:lang w:val="en-GB" w:eastAsia="de-DE"/>
        </w:rPr>
        <w:t>composition and microstructure.</w:t>
      </w:r>
      <w:r w:rsidR="00AC3086">
        <w:rPr>
          <w:rFonts w:ascii="Arial" w:eastAsia="Times New Roman" w:hAnsi="Arial" w:cs="Arial"/>
          <w:lang w:val="en-GB" w:eastAsia="de-DE"/>
        </w:rPr>
        <w:t xml:space="preserve"> </w:t>
      </w:r>
      <w:r w:rsidR="00AC3086" w:rsidRPr="00CF0FBB">
        <w:rPr>
          <w:rFonts w:ascii="Arial" w:eastAsia="Times New Roman" w:hAnsi="Arial" w:cs="Arial"/>
          <w:lang w:val="en-GB" w:eastAsia="de-DE"/>
        </w:rPr>
        <w:t xml:space="preserve">Strong gels containing smaller particles were characterized by an increased amount of soluble fibre, presumably due to the release of pectic substances. Moreover, </w:t>
      </w:r>
      <w:r w:rsidR="003F10D2">
        <w:rPr>
          <w:rFonts w:ascii="Arial" w:eastAsia="Times New Roman" w:hAnsi="Arial" w:cs="Arial"/>
          <w:lang w:val="en-GB" w:eastAsia="de-DE"/>
        </w:rPr>
        <w:t xml:space="preserve">the SEM micrographs </w:t>
      </w:r>
      <w:r w:rsidR="00AC3086" w:rsidRPr="00CF0FBB">
        <w:rPr>
          <w:rFonts w:ascii="Arial" w:eastAsia="Times New Roman" w:hAnsi="Arial" w:cs="Arial"/>
          <w:lang w:val="en-GB" w:eastAsia="de-DE"/>
        </w:rPr>
        <w:t xml:space="preserve">showed </w:t>
      </w:r>
      <w:r w:rsidR="00014364">
        <w:rPr>
          <w:rFonts w:ascii="Arial" w:eastAsia="Times New Roman" w:hAnsi="Arial" w:cs="Arial"/>
          <w:lang w:val="en-GB" w:eastAsia="de-DE"/>
        </w:rPr>
        <w:t xml:space="preserve">a porous fibre network </w:t>
      </w:r>
      <w:r w:rsidR="00AC3086" w:rsidRPr="00CF0FBB">
        <w:rPr>
          <w:rFonts w:ascii="Arial" w:eastAsia="Times New Roman" w:hAnsi="Arial" w:cs="Arial"/>
          <w:lang w:val="en-GB" w:eastAsia="de-DE"/>
        </w:rPr>
        <w:t xml:space="preserve">that may favour flexibility </w:t>
      </w:r>
      <w:r w:rsidR="0008642E" w:rsidRPr="00CF0FBB">
        <w:rPr>
          <w:rFonts w:ascii="Arial" w:eastAsia="Times New Roman" w:hAnsi="Arial" w:cs="Arial"/>
          <w:lang w:val="en-GB" w:eastAsia="de-DE"/>
        </w:rPr>
        <w:t xml:space="preserve">of the polysaccharide network </w:t>
      </w:r>
      <w:r w:rsidR="00AC3086" w:rsidRPr="00CF0FBB">
        <w:rPr>
          <w:rFonts w:ascii="Arial" w:eastAsia="Times New Roman" w:hAnsi="Arial" w:cs="Arial"/>
          <w:lang w:val="en-GB" w:eastAsia="de-DE"/>
        </w:rPr>
        <w:t>and lead to improved techno-functional properties.</w:t>
      </w:r>
      <w:r w:rsidR="00CF0FBB">
        <w:rPr>
          <w:rFonts w:ascii="Arial" w:eastAsia="Times New Roman" w:hAnsi="Arial" w:cs="Arial"/>
          <w:lang w:val="en-GB" w:eastAsia="de-DE"/>
        </w:rPr>
        <w:t xml:space="preserve"> </w:t>
      </w:r>
      <w:r w:rsidR="008C256B" w:rsidRPr="00A01E93">
        <w:rPr>
          <w:rFonts w:ascii="Arial" w:eastAsia="Times New Roman" w:hAnsi="Arial" w:cs="Arial"/>
          <w:lang w:val="en-GB" w:eastAsia="de-DE"/>
        </w:rPr>
        <w:t>This work</w:t>
      </w:r>
      <w:r w:rsidR="000D2295" w:rsidRPr="00A01E93">
        <w:rPr>
          <w:rFonts w:ascii="Arial" w:eastAsia="Times New Roman" w:hAnsi="Arial" w:cs="Arial"/>
          <w:lang w:val="en-GB" w:eastAsia="de-DE"/>
        </w:rPr>
        <w:t xml:space="preserve"> is a first step towards </w:t>
      </w:r>
      <w:r w:rsidR="008C256B" w:rsidRPr="00A01E93">
        <w:rPr>
          <w:rFonts w:ascii="Arial" w:eastAsia="Times New Roman" w:hAnsi="Arial" w:cs="Arial"/>
          <w:lang w:val="en-GB" w:eastAsia="de-DE"/>
        </w:rPr>
        <w:t>a better understanding of the complex interplay between chemical composition, microstructur</w:t>
      </w:r>
      <w:r w:rsidR="00E56380">
        <w:rPr>
          <w:rFonts w:ascii="Arial" w:eastAsia="Times New Roman" w:hAnsi="Arial" w:cs="Arial"/>
          <w:lang w:val="en-GB" w:eastAsia="de-DE"/>
        </w:rPr>
        <w:t xml:space="preserve">e </w:t>
      </w:r>
      <w:r w:rsidR="008C256B" w:rsidRPr="00A01E93">
        <w:rPr>
          <w:rFonts w:ascii="Arial" w:eastAsia="Times New Roman" w:hAnsi="Arial" w:cs="Arial"/>
          <w:lang w:val="en-GB" w:eastAsia="de-DE"/>
        </w:rPr>
        <w:t>and functionality</w:t>
      </w:r>
      <w:r w:rsidR="00F01DFC">
        <w:rPr>
          <w:rFonts w:ascii="Arial" w:eastAsia="Times New Roman" w:hAnsi="Arial" w:cs="Arial"/>
          <w:lang w:val="en-GB" w:eastAsia="de-DE"/>
        </w:rPr>
        <w:t xml:space="preserve"> in pea hull fibre</w:t>
      </w:r>
      <w:r w:rsidR="00A121A7">
        <w:rPr>
          <w:rFonts w:ascii="Arial" w:eastAsia="Times New Roman" w:hAnsi="Arial" w:cs="Arial"/>
          <w:lang w:val="en-GB" w:eastAsia="de-DE"/>
        </w:rPr>
        <w:t xml:space="preserve"> and may broaden its application in foods in future.</w:t>
      </w:r>
    </w:p>
    <w:p w14:paraId="3111F61F" w14:textId="09D1896F" w:rsidR="001C4FAF" w:rsidRPr="00164251" w:rsidRDefault="00E374B8" w:rsidP="001C4FAF">
      <w:pPr>
        <w:widowControl w:val="0"/>
        <w:autoSpaceDE w:val="0"/>
        <w:autoSpaceDN w:val="0"/>
        <w:adjustRightInd w:val="0"/>
        <w:spacing w:after="0" w:line="360" w:lineRule="auto"/>
        <w:ind w:left="640" w:hanging="640"/>
        <w:rPr>
          <w:rFonts w:ascii="Arial" w:hAnsi="Arial" w:cs="Arial"/>
          <w:noProof/>
          <w:sz w:val="20"/>
          <w:szCs w:val="24"/>
          <w:lang w:val="en-US"/>
        </w:rPr>
      </w:pPr>
      <w:r w:rsidRPr="00E374B8">
        <w:rPr>
          <w:rFonts w:ascii="Arial" w:eastAsia="Times New Roman" w:hAnsi="Arial" w:cs="Arial"/>
          <w:sz w:val="20"/>
          <w:szCs w:val="20"/>
          <w:lang w:val="en-GB" w:eastAsia="de-DE"/>
        </w:rPr>
        <w:fldChar w:fldCharType="begin" w:fldLock="1"/>
      </w:r>
      <w:r w:rsidRPr="00E374B8">
        <w:rPr>
          <w:rFonts w:ascii="Arial" w:eastAsia="Times New Roman" w:hAnsi="Arial" w:cs="Arial"/>
          <w:sz w:val="20"/>
          <w:szCs w:val="20"/>
          <w:lang w:val="en-GB" w:eastAsia="de-DE"/>
        </w:rPr>
        <w:instrText xml:space="preserve">ADDIN Mendeley Bibliography CSL_BIBLIOGRAPHY </w:instrText>
      </w:r>
      <w:r w:rsidRPr="00E374B8">
        <w:rPr>
          <w:rFonts w:ascii="Arial" w:eastAsia="Times New Roman" w:hAnsi="Arial" w:cs="Arial"/>
          <w:sz w:val="20"/>
          <w:szCs w:val="20"/>
          <w:lang w:val="en-GB" w:eastAsia="de-DE"/>
        </w:rPr>
        <w:fldChar w:fldCharType="separate"/>
      </w:r>
      <w:r w:rsidR="001C4FAF" w:rsidRPr="00164251">
        <w:rPr>
          <w:rFonts w:ascii="Arial" w:hAnsi="Arial" w:cs="Arial"/>
          <w:noProof/>
          <w:sz w:val="20"/>
          <w:szCs w:val="24"/>
          <w:lang w:val="en-US"/>
        </w:rPr>
        <w:t>1.</w:t>
      </w:r>
      <w:r w:rsidR="001C4FAF" w:rsidRPr="00164251">
        <w:rPr>
          <w:rFonts w:ascii="Arial" w:hAnsi="Arial" w:cs="Arial"/>
          <w:noProof/>
          <w:sz w:val="20"/>
          <w:szCs w:val="24"/>
          <w:lang w:val="en-US"/>
        </w:rPr>
        <w:tab/>
        <w:t xml:space="preserve">Elleuch, M. </w:t>
      </w:r>
      <w:r w:rsidR="001C4FAF" w:rsidRPr="00164251">
        <w:rPr>
          <w:rFonts w:ascii="Arial" w:hAnsi="Arial" w:cs="Arial"/>
          <w:i/>
          <w:iCs/>
          <w:noProof/>
          <w:sz w:val="20"/>
          <w:szCs w:val="24"/>
          <w:lang w:val="en-US"/>
        </w:rPr>
        <w:t>et al.</w:t>
      </w:r>
      <w:r w:rsidR="001C4FAF" w:rsidRPr="00164251">
        <w:rPr>
          <w:rFonts w:ascii="Arial" w:hAnsi="Arial" w:cs="Arial"/>
          <w:noProof/>
          <w:sz w:val="20"/>
          <w:szCs w:val="24"/>
          <w:lang w:val="en-US"/>
        </w:rPr>
        <w:t xml:space="preserve"> </w:t>
      </w:r>
      <w:r w:rsidR="001C4FAF" w:rsidRPr="00164251">
        <w:rPr>
          <w:rFonts w:ascii="Arial" w:hAnsi="Arial" w:cs="Arial"/>
          <w:i/>
          <w:iCs/>
          <w:noProof/>
          <w:sz w:val="20"/>
          <w:szCs w:val="24"/>
          <w:lang w:val="en-US"/>
        </w:rPr>
        <w:t>Food Chem.</w:t>
      </w:r>
      <w:r w:rsidR="001C4FAF" w:rsidRPr="00164251">
        <w:rPr>
          <w:rFonts w:ascii="Arial" w:hAnsi="Arial" w:cs="Arial"/>
          <w:noProof/>
          <w:sz w:val="20"/>
          <w:szCs w:val="24"/>
          <w:lang w:val="en-US"/>
        </w:rPr>
        <w:t xml:space="preserve"> </w:t>
      </w:r>
      <w:r w:rsidR="001C4FAF" w:rsidRPr="00164251">
        <w:rPr>
          <w:rFonts w:ascii="Arial" w:hAnsi="Arial" w:cs="Arial"/>
          <w:b/>
          <w:bCs/>
          <w:noProof/>
          <w:sz w:val="20"/>
          <w:szCs w:val="24"/>
          <w:lang w:val="en-US"/>
        </w:rPr>
        <w:t>124,</w:t>
      </w:r>
      <w:r w:rsidR="001C4FAF" w:rsidRPr="00164251">
        <w:rPr>
          <w:rFonts w:ascii="Arial" w:hAnsi="Arial" w:cs="Arial"/>
          <w:noProof/>
          <w:sz w:val="20"/>
          <w:szCs w:val="24"/>
          <w:lang w:val="en-US"/>
        </w:rPr>
        <w:t xml:space="preserve"> 411–421 (2011).</w:t>
      </w:r>
    </w:p>
    <w:p w14:paraId="191BD755" w14:textId="21BDCF97" w:rsidR="001C4FAF" w:rsidRPr="001C4FAF" w:rsidRDefault="001C4FAF" w:rsidP="001C4FAF">
      <w:pPr>
        <w:widowControl w:val="0"/>
        <w:autoSpaceDE w:val="0"/>
        <w:autoSpaceDN w:val="0"/>
        <w:adjustRightInd w:val="0"/>
        <w:spacing w:after="0" w:line="360" w:lineRule="auto"/>
        <w:ind w:left="640" w:hanging="640"/>
        <w:rPr>
          <w:rFonts w:ascii="Arial" w:hAnsi="Arial" w:cs="Arial"/>
          <w:noProof/>
          <w:sz w:val="20"/>
          <w:szCs w:val="24"/>
        </w:rPr>
      </w:pPr>
      <w:r w:rsidRPr="001C4FAF">
        <w:rPr>
          <w:rFonts w:ascii="Arial" w:hAnsi="Arial" w:cs="Arial"/>
          <w:noProof/>
          <w:sz w:val="20"/>
          <w:szCs w:val="24"/>
        </w:rPr>
        <w:t>2.</w:t>
      </w:r>
      <w:r w:rsidRPr="001C4FAF">
        <w:rPr>
          <w:rFonts w:ascii="Arial" w:hAnsi="Arial" w:cs="Arial"/>
          <w:noProof/>
          <w:sz w:val="20"/>
          <w:szCs w:val="24"/>
        </w:rPr>
        <w:tab/>
        <w:t xml:space="preserve">Chen, J., Gao, D., Yang, L. &amp; Gao, Y. </w:t>
      </w:r>
      <w:r w:rsidRPr="001C4FAF">
        <w:rPr>
          <w:rFonts w:ascii="Arial" w:hAnsi="Arial" w:cs="Arial"/>
          <w:i/>
          <w:iCs/>
          <w:noProof/>
          <w:sz w:val="20"/>
          <w:szCs w:val="24"/>
        </w:rPr>
        <w:t>Food Res. Int.</w:t>
      </w:r>
      <w:r w:rsidRPr="001C4FAF">
        <w:rPr>
          <w:rFonts w:ascii="Arial" w:hAnsi="Arial" w:cs="Arial"/>
          <w:noProof/>
          <w:sz w:val="20"/>
          <w:szCs w:val="24"/>
        </w:rPr>
        <w:t xml:space="preserve"> </w:t>
      </w:r>
      <w:r w:rsidRPr="001C4FAF">
        <w:rPr>
          <w:rFonts w:ascii="Arial" w:hAnsi="Arial" w:cs="Arial"/>
          <w:b/>
          <w:bCs/>
          <w:noProof/>
          <w:sz w:val="20"/>
          <w:szCs w:val="24"/>
        </w:rPr>
        <w:t>54,</w:t>
      </w:r>
      <w:r w:rsidRPr="001C4FAF">
        <w:rPr>
          <w:rFonts w:ascii="Arial" w:hAnsi="Arial" w:cs="Arial"/>
          <w:noProof/>
          <w:sz w:val="20"/>
          <w:szCs w:val="24"/>
        </w:rPr>
        <w:t xml:space="preserve"> 1821–1827 (2013).</w:t>
      </w:r>
    </w:p>
    <w:p w14:paraId="5AD8C024" w14:textId="469215EE" w:rsidR="0065287D" w:rsidRPr="00CF0FBB" w:rsidRDefault="001C4FAF" w:rsidP="001C4FAF">
      <w:pPr>
        <w:widowControl w:val="0"/>
        <w:autoSpaceDE w:val="0"/>
        <w:autoSpaceDN w:val="0"/>
        <w:adjustRightInd w:val="0"/>
        <w:spacing w:after="0" w:line="360" w:lineRule="auto"/>
        <w:ind w:left="640" w:hanging="640"/>
        <w:rPr>
          <w:rFonts w:ascii="Arial" w:eastAsia="Times New Roman" w:hAnsi="Arial" w:cs="Arial"/>
          <w:lang w:val="en-GB" w:eastAsia="de-DE"/>
        </w:rPr>
      </w:pPr>
      <w:r w:rsidRPr="001C4FAF">
        <w:rPr>
          <w:rFonts w:ascii="Arial" w:hAnsi="Arial" w:cs="Arial"/>
          <w:noProof/>
          <w:sz w:val="20"/>
          <w:szCs w:val="24"/>
        </w:rPr>
        <w:t>3.</w:t>
      </w:r>
      <w:r w:rsidRPr="001C4FAF">
        <w:rPr>
          <w:rFonts w:ascii="Arial" w:hAnsi="Arial" w:cs="Arial"/>
          <w:noProof/>
          <w:sz w:val="20"/>
          <w:szCs w:val="24"/>
        </w:rPr>
        <w:tab/>
        <w:t xml:space="preserve">Paakko, M. </w:t>
      </w:r>
      <w:r w:rsidRPr="001C4FAF">
        <w:rPr>
          <w:rFonts w:ascii="Arial" w:hAnsi="Arial" w:cs="Arial"/>
          <w:i/>
          <w:iCs/>
          <w:noProof/>
          <w:sz w:val="20"/>
          <w:szCs w:val="24"/>
        </w:rPr>
        <w:t>et al.</w:t>
      </w:r>
      <w:r w:rsidRPr="001C4FAF">
        <w:rPr>
          <w:rFonts w:ascii="Arial" w:hAnsi="Arial" w:cs="Arial"/>
          <w:noProof/>
          <w:sz w:val="20"/>
          <w:szCs w:val="24"/>
        </w:rPr>
        <w:t>.</w:t>
      </w:r>
      <w:r>
        <w:rPr>
          <w:rFonts w:ascii="Arial" w:hAnsi="Arial" w:cs="Arial"/>
          <w:noProof/>
          <w:sz w:val="20"/>
          <w:szCs w:val="24"/>
        </w:rPr>
        <w:t xml:space="preserve"> </w:t>
      </w:r>
      <w:r w:rsidRPr="001C4FAF">
        <w:rPr>
          <w:rFonts w:ascii="Arial" w:hAnsi="Arial" w:cs="Arial"/>
          <w:i/>
          <w:noProof/>
          <w:sz w:val="20"/>
          <w:szCs w:val="24"/>
        </w:rPr>
        <w:t>Biomacromolecules</w:t>
      </w:r>
      <w:r w:rsidRPr="001C4FAF">
        <w:rPr>
          <w:rFonts w:ascii="Arial" w:hAnsi="Arial" w:cs="Arial"/>
          <w:noProof/>
          <w:sz w:val="20"/>
          <w:szCs w:val="24"/>
        </w:rPr>
        <w:t xml:space="preserve"> 1934–1941 (2007).</w:t>
      </w:r>
      <w:r w:rsidR="00E374B8" w:rsidRPr="00E374B8">
        <w:rPr>
          <w:rFonts w:ascii="Arial" w:eastAsia="Times New Roman" w:hAnsi="Arial" w:cs="Arial"/>
          <w:sz w:val="20"/>
          <w:szCs w:val="20"/>
          <w:lang w:val="en-GB" w:eastAsia="de-DE"/>
        </w:rPr>
        <w:fldChar w:fldCharType="end"/>
      </w:r>
    </w:p>
    <w:sectPr w:rsidR="0065287D" w:rsidRPr="00CF0F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2799B" w14:textId="77777777" w:rsidR="007C46F9" w:rsidRDefault="007C46F9" w:rsidP="00976F1F">
      <w:pPr>
        <w:spacing w:after="0" w:line="240" w:lineRule="auto"/>
      </w:pPr>
      <w:r>
        <w:separator/>
      </w:r>
    </w:p>
  </w:endnote>
  <w:endnote w:type="continuationSeparator" w:id="0">
    <w:p w14:paraId="5BFF5AA3" w14:textId="77777777" w:rsidR="007C46F9" w:rsidRDefault="007C46F9" w:rsidP="00976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940F0" w14:textId="77777777" w:rsidR="007C46F9" w:rsidRDefault="007C46F9" w:rsidP="00976F1F">
      <w:pPr>
        <w:spacing w:after="0" w:line="240" w:lineRule="auto"/>
      </w:pPr>
      <w:r>
        <w:separator/>
      </w:r>
    </w:p>
  </w:footnote>
  <w:footnote w:type="continuationSeparator" w:id="0">
    <w:p w14:paraId="7BDE2D86" w14:textId="77777777" w:rsidR="007C46F9" w:rsidRDefault="007C46F9" w:rsidP="00976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5E6"/>
    <w:multiLevelType w:val="hybridMultilevel"/>
    <w:tmpl w:val="685E3B94"/>
    <w:lvl w:ilvl="0" w:tplc="DA1A97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EC92106"/>
    <w:multiLevelType w:val="multilevel"/>
    <w:tmpl w:val="41CE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21"/>
    <w:rsid w:val="00014364"/>
    <w:rsid w:val="000328D3"/>
    <w:rsid w:val="00051CB9"/>
    <w:rsid w:val="00084072"/>
    <w:rsid w:val="0008507A"/>
    <w:rsid w:val="0008642E"/>
    <w:rsid w:val="000A6816"/>
    <w:rsid w:val="000B282C"/>
    <w:rsid w:val="000D2295"/>
    <w:rsid w:val="000E6427"/>
    <w:rsid w:val="001229C2"/>
    <w:rsid w:val="00163D6E"/>
    <w:rsid w:val="00164251"/>
    <w:rsid w:val="00174E6B"/>
    <w:rsid w:val="00175205"/>
    <w:rsid w:val="00195283"/>
    <w:rsid w:val="001C4FAF"/>
    <w:rsid w:val="00201C24"/>
    <w:rsid w:val="00242BDA"/>
    <w:rsid w:val="00256401"/>
    <w:rsid w:val="00261EFB"/>
    <w:rsid w:val="002742F3"/>
    <w:rsid w:val="00280160"/>
    <w:rsid w:val="00284739"/>
    <w:rsid w:val="002D4DFE"/>
    <w:rsid w:val="002E53B9"/>
    <w:rsid w:val="002E6AAD"/>
    <w:rsid w:val="002F1904"/>
    <w:rsid w:val="00300CED"/>
    <w:rsid w:val="0030182E"/>
    <w:rsid w:val="00313CAD"/>
    <w:rsid w:val="003441C0"/>
    <w:rsid w:val="00366738"/>
    <w:rsid w:val="00375CAA"/>
    <w:rsid w:val="00384EA8"/>
    <w:rsid w:val="003C7261"/>
    <w:rsid w:val="003F10D2"/>
    <w:rsid w:val="00410B0D"/>
    <w:rsid w:val="00410FED"/>
    <w:rsid w:val="00425DCB"/>
    <w:rsid w:val="00455A15"/>
    <w:rsid w:val="0047555D"/>
    <w:rsid w:val="004B5660"/>
    <w:rsid w:val="004B75AC"/>
    <w:rsid w:val="004E1F73"/>
    <w:rsid w:val="004F1B40"/>
    <w:rsid w:val="004F3FA3"/>
    <w:rsid w:val="00505B00"/>
    <w:rsid w:val="00546A45"/>
    <w:rsid w:val="005625DF"/>
    <w:rsid w:val="00596462"/>
    <w:rsid w:val="005A75FE"/>
    <w:rsid w:val="005A7A72"/>
    <w:rsid w:val="005F2938"/>
    <w:rsid w:val="0065287D"/>
    <w:rsid w:val="00685668"/>
    <w:rsid w:val="006C09F6"/>
    <w:rsid w:val="00722651"/>
    <w:rsid w:val="007237A4"/>
    <w:rsid w:val="007343A1"/>
    <w:rsid w:val="007472D1"/>
    <w:rsid w:val="00763936"/>
    <w:rsid w:val="00785A09"/>
    <w:rsid w:val="007A671C"/>
    <w:rsid w:val="007C46F9"/>
    <w:rsid w:val="007E175F"/>
    <w:rsid w:val="007F14FF"/>
    <w:rsid w:val="00821829"/>
    <w:rsid w:val="0083324D"/>
    <w:rsid w:val="00846529"/>
    <w:rsid w:val="00854E81"/>
    <w:rsid w:val="00874FF0"/>
    <w:rsid w:val="00880EF3"/>
    <w:rsid w:val="008B76BB"/>
    <w:rsid w:val="008C256B"/>
    <w:rsid w:val="008F041B"/>
    <w:rsid w:val="00914299"/>
    <w:rsid w:val="00914B3F"/>
    <w:rsid w:val="009237AD"/>
    <w:rsid w:val="00961308"/>
    <w:rsid w:val="00976F1F"/>
    <w:rsid w:val="0099267C"/>
    <w:rsid w:val="009B1117"/>
    <w:rsid w:val="009E504C"/>
    <w:rsid w:val="009F3411"/>
    <w:rsid w:val="00A01E93"/>
    <w:rsid w:val="00A121A7"/>
    <w:rsid w:val="00A12945"/>
    <w:rsid w:val="00A33329"/>
    <w:rsid w:val="00A461EA"/>
    <w:rsid w:val="00A67053"/>
    <w:rsid w:val="00A92677"/>
    <w:rsid w:val="00A955BA"/>
    <w:rsid w:val="00AA4C8B"/>
    <w:rsid w:val="00AB139E"/>
    <w:rsid w:val="00AB4E19"/>
    <w:rsid w:val="00AC1017"/>
    <w:rsid w:val="00AC3086"/>
    <w:rsid w:val="00AF0222"/>
    <w:rsid w:val="00B16C3E"/>
    <w:rsid w:val="00B558A7"/>
    <w:rsid w:val="00B71591"/>
    <w:rsid w:val="00B755CD"/>
    <w:rsid w:val="00B9659B"/>
    <w:rsid w:val="00BA56D3"/>
    <w:rsid w:val="00BE0EDC"/>
    <w:rsid w:val="00C04D02"/>
    <w:rsid w:val="00C07848"/>
    <w:rsid w:val="00C14C22"/>
    <w:rsid w:val="00C256A4"/>
    <w:rsid w:val="00C31C84"/>
    <w:rsid w:val="00C36CB1"/>
    <w:rsid w:val="00C759E3"/>
    <w:rsid w:val="00C92EA1"/>
    <w:rsid w:val="00CC4B35"/>
    <w:rsid w:val="00CF0FBB"/>
    <w:rsid w:val="00D1058A"/>
    <w:rsid w:val="00D537CE"/>
    <w:rsid w:val="00D73537"/>
    <w:rsid w:val="00D8025A"/>
    <w:rsid w:val="00D96366"/>
    <w:rsid w:val="00DA231D"/>
    <w:rsid w:val="00DB2E87"/>
    <w:rsid w:val="00DC4569"/>
    <w:rsid w:val="00DF1E12"/>
    <w:rsid w:val="00E374B8"/>
    <w:rsid w:val="00E55592"/>
    <w:rsid w:val="00E56380"/>
    <w:rsid w:val="00EB3F21"/>
    <w:rsid w:val="00ED5C60"/>
    <w:rsid w:val="00F01DFC"/>
    <w:rsid w:val="00F07046"/>
    <w:rsid w:val="00F3139A"/>
    <w:rsid w:val="00F42E11"/>
    <w:rsid w:val="00F75C89"/>
    <w:rsid w:val="00F82ED2"/>
    <w:rsid w:val="00FA5D71"/>
    <w:rsid w:val="00FB05E1"/>
    <w:rsid w:val="00FC3A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3F020B"/>
  <w15:docId w15:val="{2DC77204-B692-4C88-ACD2-331B41AD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ine">
    <w:name w:val="titleline"/>
    <w:basedOn w:val="Standard"/>
    <w:rsid w:val="00EB3F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sandaffiliations">
    <w:name w:val="authorsandaffiliations"/>
    <w:basedOn w:val="Standard"/>
    <w:rsid w:val="00EB3F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uiPriority w:val="99"/>
    <w:semiHidden/>
    <w:unhideWhenUsed/>
    <w:rsid w:val="00EB3F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krperZchn">
    <w:name w:val="Textkörper Zchn"/>
    <w:basedOn w:val="Absatz-Standardschriftart"/>
    <w:link w:val="Textkrper"/>
    <w:uiPriority w:val="99"/>
    <w:semiHidden/>
    <w:rsid w:val="00EB3F21"/>
    <w:rPr>
      <w:rFonts w:ascii="Times New Roman" w:eastAsia="Times New Roman" w:hAnsi="Times New Roman" w:cs="Times New Roman"/>
      <w:sz w:val="24"/>
      <w:szCs w:val="24"/>
      <w:lang w:eastAsia="de-DE"/>
    </w:rPr>
  </w:style>
  <w:style w:type="paragraph" w:customStyle="1" w:styleId="subheading">
    <w:name w:val="subheading"/>
    <w:basedOn w:val="Standard"/>
    <w:rsid w:val="00EB3F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EB3F21"/>
    <w:pPr>
      <w:ind w:left="720"/>
      <w:contextualSpacing/>
    </w:pPr>
  </w:style>
  <w:style w:type="character" w:styleId="Kommentarzeichen">
    <w:name w:val="annotation reference"/>
    <w:basedOn w:val="Absatz-Standardschriftart"/>
    <w:uiPriority w:val="99"/>
    <w:semiHidden/>
    <w:unhideWhenUsed/>
    <w:rsid w:val="00174E6B"/>
    <w:rPr>
      <w:sz w:val="16"/>
      <w:szCs w:val="16"/>
    </w:rPr>
  </w:style>
  <w:style w:type="paragraph" w:styleId="Kommentartext">
    <w:name w:val="annotation text"/>
    <w:basedOn w:val="Standard"/>
    <w:link w:val="KommentartextZchn"/>
    <w:uiPriority w:val="99"/>
    <w:unhideWhenUsed/>
    <w:rsid w:val="00174E6B"/>
    <w:pPr>
      <w:spacing w:line="240" w:lineRule="auto"/>
    </w:pPr>
    <w:rPr>
      <w:sz w:val="20"/>
      <w:szCs w:val="20"/>
    </w:rPr>
  </w:style>
  <w:style w:type="character" w:customStyle="1" w:styleId="KommentartextZchn">
    <w:name w:val="Kommentartext Zchn"/>
    <w:basedOn w:val="Absatz-Standardschriftart"/>
    <w:link w:val="Kommentartext"/>
    <w:uiPriority w:val="99"/>
    <w:rsid w:val="00174E6B"/>
    <w:rPr>
      <w:sz w:val="20"/>
      <w:szCs w:val="20"/>
    </w:rPr>
  </w:style>
  <w:style w:type="paragraph" w:styleId="Kommentarthema">
    <w:name w:val="annotation subject"/>
    <w:basedOn w:val="Kommentartext"/>
    <w:next w:val="Kommentartext"/>
    <w:link w:val="KommentarthemaZchn"/>
    <w:uiPriority w:val="99"/>
    <w:semiHidden/>
    <w:unhideWhenUsed/>
    <w:rsid w:val="00174E6B"/>
    <w:rPr>
      <w:b/>
      <w:bCs/>
    </w:rPr>
  </w:style>
  <w:style w:type="character" w:customStyle="1" w:styleId="KommentarthemaZchn">
    <w:name w:val="Kommentarthema Zchn"/>
    <w:basedOn w:val="KommentartextZchn"/>
    <w:link w:val="Kommentarthema"/>
    <w:uiPriority w:val="99"/>
    <w:semiHidden/>
    <w:rsid w:val="00174E6B"/>
    <w:rPr>
      <w:b/>
      <w:bCs/>
      <w:sz w:val="20"/>
      <w:szCs w:val="20"/>
    </w:rPr>
  </w:style>
  <w:style w:type="paragraph" w:styleId="Sprechblasentext">
    <w:name w:val="Balloon Text"/>
    <w:basedOn w:val="Standard"/>
    <w:link w:val="SprechblasentextZchn"/>
    <w:uiPriority w:val="99"/>
    <w:semiHidden/>
    <w:unhideWhenUsed/>
    <w:rsid w:val="00174E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4E6B"/>
    <w:rPr>
      <w:rFonts w:ascii="Segoe UI" w:hAnsi="Segoe UI" w:cs="Segoe UI"/>
      <w:sz w:val="18"/>
      <w:szCs w:val="18"/>
    </w:rPr>
  </w:style>
  <w:style w:type="paragraph" w:styleId="Funotentext">
    <w:name w:val="footnote text"/>
    <w:basedOn w:val="Standard"/>
    <w:link w:val="FunotentextZchn"/>
    <w:uiPriority w:val="99"/>
    <w:semiHidden/>
    <w:unhideWhenUsed/>
    <w:rsid w:val="00976F1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76F1F"/>
    <w:rPr>
      <w:sz w:val="20"/>
      <w:szCs w:val="20"/>
    </w:rPr>
  </w:style>
  <w:style w:type="character" w:styleId="Funotenzeichen">
    <w:name w:val="footnote reference"/>
    <w:basedOn w:val="Absatz-Standardschriftart"/>
    <w:uiPriority w:val="99"/>
    <w:semiHidden/>
    <w:unhideWhenUsed/>
    <w:rsid w:val="00976F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9911">
      <w:bodyDiv w:val="1"/>
      <w:marLeft w:val="0"/>
      <w:marRight w:val="0"/>
      <w:marTop w:val="0"/>
      <w:marBottom w:val="0"/>
      <w:divBdr>
        <w:top w:val="none" w:sz="0" w:space="0" w:color="auto"/>
        <w:left w:val="none" w:sz="0" w:space="0" w:color="auto"/>
        <w:bottom w:val="none" w:sz="0" w:space="0" w:color="auto"/>
        <w:right w:val="none" w:sz="0" w:space="0" w:color="auto"/>
      </w:divBdr>
    </w:div>
    <w:div w:id="386075130">
      <w:bodyDiv w:val="1"/>
      <w:marLeft w:val="0"/>
      <w:marRight w:val="0"/>
      <w:marTop w:val="0"/>
      <w:marBottom w:val="0"/>
      <w:divBdr>
        <w:top w:val="none" w:sz="0" w:space="0" w:color="auto"/>
        <w:left w:val="none" w:sz="0" w:space="0" w:color="auto"/>
        <w:bottom w:val="none" w:sz="0" w:space="0" w:color="auto"/>
        <w:right w:val="none" w:sz="0" w:space="0" w:color="auto"/>
      </w:divBdr>
    </w:div>
    <w:div w:id="209377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DEFFC-0322-47D1-A760-58E981306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1246</Words>
  <Characters>7852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Morales</dc:creator>
  <cp:keywords/>
  <dc:description/>
  <cp:lastModifiedBy>Schalow</cp:lastModifiedBy>
  <cp:revision>2</cp:revision>
  <dcterms:created xsi:type="dcterms:W3CDTF">2018-12-21T07:10:00Z</dcterms:created>
  <dcterms:modified xsi:type="dcterms:W3CDTF">2018-12-21T07:10:00Z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5506e9ea-7e86-3b34-a731-d3fba4975f3b</vt:lpwstr>
  </property>
  <property fmtid="{D5CDD505-2E9C-101B-9397-08002B2CF9AE}" pid="24" name="Mendeley Citation Style_1">
    <vt:lpwstr>http://www.zotero.org/styles/nature</vt:lpwstr>
  </property>
</Properties>
</file>