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FFC" w:rsidRPr="009D3080" w:rsidRDefault="00C74FFC" w:rsidP="00C74FFC">
      <w:pPr>
        <w:autoSpaceDE w:val="0"/>
        <w:autoSpaceDN w:val="0"/>
        <w:adjustRightInd w:val="0"/>
        <w:spacing w:after="0" w:line="480" w:lineRule="auto"/>
        <w:jc w:val="both"/>
        <w:rPr>
          <w:rFonts w:ascii="Arial" w:hAnsi="Arial" w:cs="Arial"/>
          <w:b/>
          <w:color w:val="000000"/>
          <w:sz w:val="32"/>
          <w:szCs w:val="24"/>
        </w:rPr>
      </w:pPr>
      <w:r w:rsidRPr="009D3080">
        <w:rPr>
          <w:rFonts w:ascii="Arial" w:hAnsi="Arial" w:cs="Arial"/>
          <w:b/>
          <w:color w:val="000000"/>
          <w:sz w:val="32"/>
          <w:szCs w:val="24"/>
        </w:rPr>
        <w:t>Effects of Incubation Time of Plasma Activated Water (PAW) Combined Annealing for the Modification of Functional Properties of Potato Starch</w:t>
      </w:r>
    </w:p>
    <w:p w:rsidR="00C74FFC" w:rsidRPr="00E5641C" w:rsidRDefault="00C74FFC" w:rsidP="00C74FFC">
      <w:pPr>
        <w:autoSpaceDE w:val="0"/>
        <w:autoSpaceDN w:val="0"/>
        <w:adjustRightInd w:val="0"/>
        <w:spacing w:after="0" w:line="480" w:lineRule="auto"/>
        <w:jc w:val="both"/>
        <w:rPr>
          <w:rFonts w:ascii="Times New Roman" w:hAnsi="Times New Roman" w:cs="Times New Roman"/>
          <w:color w:val="000000"/>
          <w:sz w:val="24"/>
          <w:szCs w:val="24"/>
          <w:lang w:val="en-US"/>
        </w:rPr>
      </w:pPr>
    </w:p>
    <w:p w:rsidR="00C74FFC" w:rsidRPr="00304DC2" w:rsidRDefault="00C74FFC" w:rsidP="00C74FFC">
      <w:pPr>
        <w:autoSpaceDE w:val="0"/>
        <w:autoSpaceDN w:val="0"/>
        <w:adjustRightInd w:val="0"/>
        <w:spacing w:after="0" w:line="480" w:lineRule="auto"/>
        <w:jc w:val="both"/>
        <w:rPr>
          <w:rFonts w:ascii="Times New Roman" w:hAnsi="Times New Roman" w:cs="Times New Roman"/>
          <w:color w:val="000000"/>
          <w:sz w:val="24"/>
          <w:szCs w:val="24"/>
          <w:lang w:val="it-IT"/>
        </w:rPr>
      </w:pPr>
      <w:r w:rsidRPr="009D3080">
        <w:rPr>
          <w:rFonts w:ascii="Times New Roman" w:hAnsi="Times New Roman" w:cs="Times New Roman"/>
          <w:color w:val="000000"/>
          <w:sz w:val="24"/>
          <w:szCs w:val="24"/>
          <w:u w:val="single"/>
          <w:lang w:val="it-IT"/>
        </w:rPr>
        <w:t>Gebremedhin Gebremariam Gebremical</w:t>
      </w:r>
      <w:r w:rsidRPr="009D3080">
        <w:rPr>
          <w:rFonts w:ascii="Times New Roman" w:hAnsi="Times New Roman" w:cs="Times New Roman"/>
          <w:color w:val="000000"/>
          <w:sz w:val="24"/>
          <w:szCs w:val="24"/>
          <w:u w:val="single"/>
          <w:vertAlign w:val="superscript"/>
          <w:lang w:val="it-IT"/>
        </w:rPr>
        <w:t>1</w:t>
      </w:r>
      <w:r w:rsidRPr="00304DC2">
        <w:rPr>
          <w:rFonts w:ascii="Times New Roman" w:hAnsi="Times New Roman" w:cs="Times New Roman"/>
          <w:color w:val="000000"/>
          <w:sz w:val="24"/>
          <w:szCs w:val="24"/>
          <w:lang w:val="it-IT"/>
        </w:rPr>
        <w:t>*, Silvia Tappi</w:t>
      </w:r>
      <w:r w:rsidRPr="00304DC2">
        <w:rPr>
          <w:rFonts w:ascii="Times New Roman" w:hAnsi="Times New Roman" w:cs="Times New Roman"/>
          <w:color w:val="000000"/>
          <w:sz w:val="24"/>
          <w:szCs w:val="24"/>
          <w:vertAlign w:val="superscript"/>
          <w:lang w:val="it-IT"/>
        </w:rPr>
        <w:t>1,2</w:t>
      </w:r>
      <w:r w:rsidRPr="00304DC2">
        <w:rPr>
          <w:rFonts w:ascii="Times New Roman" w:hAnsi="Times New Roman" w:cs="Times New Roman"/>
          <w:color w:val="000000"/>
          <w:sz w:val="24"/>
          <w:szCs w:val="24"/>
          <w:lang w:val="it-IT"/>
        </w:rPr>
        <w:t>, Romolo Laurita</w:t>
      </w:r>
      <w:r w:rsidRPr="00304DC2">
        <w:rPr>
          <w:rFonts w:ascii="Times New Roman" w:hAnsi="Times New Roman" w:cs="Times New Roman"/>
          <w:color w:val="000000"/>
          <w:sz w:val="24"/>
          <w:szCs w:val="24"/>
          <w:vertAlign w:val="superscript"/>
          <w:lang w:val="it-IT"/>
        </w:rPr>
        <w:t>3</w:t>
      </w:r>
      <w:r w:rsidRPr="00304DC2">
        <w:rPr>
          <w:rFonts w:ascii="Times New Roman" w:hAnsi="Times New Roman" w:cs="Times New Roman"/>
          <w:color w:val="000000"/>
          <w:sz w:val="24"/>
          <w:szCs w:val="24"/>
          <w:lang w:val="it-IT"/>
        </w:rPr>
        <w:t>, Filippo Capelli</w:t>
      </w:r>
      <w:r w:rsidRPr="00304DC2">
        <w:rPr>
          <w:rFonts w:ascii="Times New Roman" w:hAnsi="Times New Roman" w:cs="Times New Roman"/>
          <w:color w:val="000000"/>
          <w:sz w:val="24"/>
          <w:szCs w:val="24"/>
          <w:vertAlign w:val="superscript"/>
          <w:lang w:val="it-IT"/>
        </w:rPr>
        <w:t>3</w:t>
      </w:r>
      <w:r w:rsidRPr="00304DC2">
        <w:rPr>
          <w:rFonts w:ascii="Times New Roman" w:hAnsi="Times New Roman" w:cs="Times New Roman"/>
          <w:color w:val="000000"/>
          <w:sz w:val="24"/>
          <w:szCs w:val="24"/>
          <w:lang w:val="it-IT"/>
        </w:rPr>
        <w:t>, Federico Drudi</w:t>
      </w:r>
      <w:r w:rsidRPr="00304DC2">
        <w:rPr>
          <w:rFonts w:ascii="Times New Roman" w:hAnsi="Times New Roman" w:cs="Times New Roman"/>
          <w:color w:val="000000"/>
          <w:sz w:val="24"/>
          <w:szCs w:val="24"/>
          <w:vertAlign w:val="superscript"/>
          <w:lang w:val="it-IT"/>
        </w:rPr>
        <w:t>1</w:t>
      </w:r>
      <w:r w:rsidRPr="00304DC2">
        <w:rPr>
          <w:rFonts w:ascii="Times New Roman" w:hAnsi="Times New Roman" w:cs="Times New Roman"/>
          <w:color w:val="000000"/>
          <w:sz w:val="24"/>
          <w:szCs w:val="24"/>
          <w:lang w:val="it-IT"/>
        </w:rPr>
        <w:t>, Santina Romani</w:t>
      </w:r>
      <w:r w:rsidRPr="00304DC2">
        <w:rPr>
          <w:rFonts w:ascii="Times New Roman" w:hAnsi="Times New Roman" w:cs="Times New Roman"/>
          <w:color w:val="000000"/>
          <w:sz w:val="24"/>
          <w:szCs w:val="24"/>
          <w:vertAlign w:val="superscript"/>
          <w:lang w:val="it-IT"/>
        </w:rPr>
        <w:t>1,2</w:t>
      </w:r>
      <w:r w:rsidRPr="00304DC2">
        <w:rPr>
          <w:rFonts w:ascii="Times New Roman" w:hAnsi="Times New Roman" w:cs="Times New Roman"/>
          <w:color w:val="000000"/>
          <w:sz w:val="24"/>
          <w:szCs w:val="24"/>
          <w:lang w:val="it-IT"/>
        </w:rPr>
        <w:t>, Pietro Rocculi</w:t>
      </w:r>
      <w:r w:rsidRPr="00304DC2">
        <w:rPr>
          <w:rFonts w:ascii="Times New Roman" w:hAnsi="Times New Roman" w:cs="Times New Roman"/>
          <w:color w:val="000000"/>
          <w:sz w:val="24"/>
          <w:szCs w:val="24"/>
          <w:vertAlign w:val="superscript"/>
          <w:lang w:val="it-IT"/>
        </w:rPr>
        <w:t>1,2</w:t>
      </w:r>
    </w:p>
    <w:p w:rsidR="00C74FFC" w:rsidRPr="009D3080" w:rsidRDefault="00C74FFC" w:rsidP="00C74FFC">
      <w:pPr>
        <w:autoSpaceDE w:val="0"/>
        <w:autoSpaceDN w:val="0"/>
        <w:adjustRightInd w:val="0"/>
        <w:spacing w:after="0" w:line="480" w:lineRule="auto"/>
        <w:jc w:val="both"/>
        <w:rPr>
          <w:rFonts w:ascii="Times New Roman" w:hAnsi="Times New Roman" w:cs="Times New Roman"/>
          <w:i/>
          <w:color w:val="000000"/>
          <w:sz w:val="24"/>
          <w:szCs w:val="24"/>
        </w:rPr>
      </w:pPr>
      <w:r w:rsidRPr="009D3080">
        <w:rPr>
          <w:rFonts w:ascii="Times New Roman" w:hAnsi="Times New Roman" w:cs="Times New Roman"/>
          <w:i/>
          <w:color w:val="000000"/>
          <w:sz w:val="24"/>
          <w:szCs w:val="24"/>
          <w:vertAlign w:val="superscript"/>
        </w:rPr>
        <w:t>1</w:t>
      </w:r>
      <w:r w:rsidRPr="009D3080">
        <w:rPr>
          <w:rFonts w:ascii="Times New Roman" w:hAnsi="Times New Roman" w:cs="Times New Roman"/>
          <w:i/>
          <w:color w:val="000000"/>
          <w:sz w:val="24"/>
          <w:szCs w:val="24"/>
        </w:rPr>
        <w:t xml:space="preserve">Department of Agricultural and Food Sciences, University of Bologna, Piazza </w:t>
      </w:r>
      <w:proofErr w:type="spellStart"/>
      <w:r w:rsidRPr="009D3080">
        <w:rPr>
          <w:rFonts w:ascii="Times New Roman" w:hAnsi="Times New Roman" w:cs="Times New Roman"/>
          <w:i/>
          <w:color w:val="000000"/>
          <w:sz w:val="24"/>
          <w:szCs w:val="24"/>
        </w:rPr>
        <w:t>Goidanich</w:t>
      </w:r>
      <w:proofErr w:type="spellEnd"/>
      <w:r w:rsidRPr="009D3080">
        <w:rPr>
          <w:rFonts w:ascii="Times New Roman" w:hAnsi="Times New Roman" w:cs="Times New Roman"/>
          <w:i/>
          <w:color w:val="000000"/>
          <w:sz w:val="24"/>
          <w:szCs w:val="24"/>
        </w:rPr>
        <w:t>, 6047522 Cesena, Italy</w:t>
      </w:r>
    </w:p>
    <w:p w:rsidR="00C74FFC" w:rsidRPr="009D3080" w:rsidRDefault="00C74FFC" w:rsidP="00C74FFC">
      <w:pPr>
        <w:autoSpaceDE w:val="0"/>
        <w:autoSpaceDN w:val="0"/>
        <w:adjustRightInd w:val="0"/>
        <w:spacing w:after="0" w:line="480" w:lineRule="auto"/>
        <w:jc w:val="both"/>
        <w:rPr>
          <w:rFonts w:ascii="Times New Roman" w:hAnsi="Times New Roman" w:cs="Times New Roman"/>
          <w:i/>
          <w:color w:val="000000"/>
          <w:sz w:val="24"/>
          <w:szCs w:val="24"/>
        </w:rPr>
      </w:pPr>
      <w:r w:rsidRPr="009D3080">
        <w:rPr>
          <w:rFonts w:ascii="Times New Roman" w:hAnsi="Times New Roman" w:cs="Times New Roman"/>
          <w:i/>
          <w:color w:val="000000"/>
          <w:sz w:val="24"/>
          <w:szCs w:val="24"/>
          <w:vertAlign w:val="superscript"/>
        </w:rPr>
        <w:t>2</w:t>
      </w:r>
      <w:r w:rsidRPr="009D3080">
        <w:rPr>
          <w:rFonts w:ascii="Times New Roman" w:hAnsi="Times New Roman" w:cs="Times New Roman"/>
          <w:i/>
          <w:color w:val="000000"/>
          <w:sz w:val="24"/>
          <w:szCs w:val="24"/>
        </w:rPr>
        <w:t>Interdepartmental Centre for Agri-Food Industrial Research, University of Bologna, Via Q. Bucci 336, 47522 Cesena, Italy</w:t>
      </w:r>
    </w:p>
    <w:p w:rsidR="00C74FFC" w:rsidRPr="009D3080" w:rsidRDefault="00C74FFC" w:rsidP="00C74FFC">
      <w:pPr>
        <w:autoSpaceDE w:val="0"/>
        <w:autoSpaceDN w:val="0"/>
        <w:adjustRightInd w:val="0"/>
        <w:spacing w:after="0" w:line="480" w:lineRule="auto"/>
        <w:jc w:val="both"/>
        <w:rPr>
          <w:rFonts w:ascii="Times New Roman" w:hAnsi="Times New Roman" w:cs="Times New Roman"/>
          <w:i/>
          <w:color w:val="000000"/>
          <w:sz w:val="24"/>
          <w:szCs w:val="24"/>
        </w:rPr>
      </w:pPr>
      <w:r w:rsidRPr="009D3080">
        <w:rPr>
          <w:rFonts w:ascii="Times New Roman" w:hAnsi="Times New Roman" w:cs="Times New Roman"/>
          <w:i/>
          <w:color w:val="000000"/>
          <w:sz w:val="24"/>
          <w:szCs w:val="24"/>
          <w:vertAlign w:val="superscript"/>
        </w:rPr>
        <w:t>3</w:t>
      </w:r>
      <w:r w:rsidRPr="009D3080">
        <w:rPr>
          <w:rFonts w:ascii="Times New Roman" w:hAnsi="Times New Roman" w:cs="Times New Roman"/>
          <w:i/>
          <w:color w:val="000000"/>
          <w:sz w:val="24"/>
          <w:szCs w:val="24"/>
        </w:rPr>
        <w:t xml:space="preserve">Department of Industrial Engineering (DIN), University of Bologna, Via </w:t>
      </w:r>
      <w:proofErr w:type="spellStart"/>
      <w:r w:rsidRPr="009D3080">
        <w:rPr>
          <w:rFonts w:ascii="Times New Roman" w:hAnsi="Times New Roman" w:cs="Times New Roman"/>
          <w:i/>
          <w:color w:val="000000"/>
          <w:sz w:val="24"/>
          <w:szCs w:val="24"/>
        </w:rPr>
        <w:t>Terracini</w:t>
      </w:r>
      <w:proofErr w:type="spellEnd"/>
      <w:r w:rsidRPr="009D3080">
        <w:rPr>
          <w:rFonts w:ascii="Times New Roman" w:hAnsi="Times New Roman" w:cs="Times New Roman"/>
          <w:i/>
          <w:color w:val="000000"/>
          <w:sz w:val="24"/>
          <w:szCs w:val="24"/>
        </w:rPr>
        <w:t xml:space="preserve"> 24, Bologna, Italy</w:t>
      </w:r>
    </w:p>
    <w:p w:rsidR="00C74FFC" w:rsidRDefault="00C74FFC" w:rsidP="00C74FFC">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C74FFC" w:rsidRDefault="00C74FFC" w:rsidP="00C74FFC">
      <w:pPr>
        <w:autoSpaceDE w:val="0"/>
        <w:autoSpaceDN w:val="0"/>
        <w:adjustRightInd w:val="0"/>
        <w:spacing w:after="0" w:line="480" w:lineRule="auto"/>
        <w:jc w:val="both"/>
        <w:rPr>
          <w:rFonts w:ascii="Times New Roman" w:hAnsi="Times New Roman" w:cs="Times New Roman"/>
          <w:b/>
          <w:color w:val="000000"/>
          <w:sz w:val="24"/>
          <w:szCs w:val="24"/>
        </w:rPr>
      </w:pPr>
      <w:r w:rsidRPr="00550681">
        <w:rPr>
          <w:rFonts w:ascii="Times New Roman" w:hAnsi="Times New Roman" w:cs="Times New Roman"/>
          <w:b/>
          <w:color w:val="000000"/>
          <w:sz w:val="24"/>
          <w:szCs w:val="24"/>
        </w:rPr>
        <w:lastRenderedPageBreak/>
        <w:t>Abstract</w:t>
      </w:r>
    </w:p>
    <w:p w:rsidR="00C74FFC" w:rsidRPr="009D3080" w:rsidRDefault="00C74FFC" w:rsidP="00C74FFC">
      <w:pPr>
        <w:autoSpaceDE w:val="0"/>
        <w:autoSpaceDN w:val="0"/>
        <w:adjustRightInd w:val="0"/>
        <w:spacing w:after="0" w:line="480" w:lineRule="auto"/>
        <w:jc w:val="both"/>
        <w:rPr>
          <w:rFonts w:ascii="Arial" w:hAnsi="Arial" w:cs="Arial"/>
          <w:szCs w:val="24"/>
        </w:rPr>
      </w:pPr>
      <w:r w:rsidRPr="009D3080">
        <w:rPr>
          <w:rFonts w:ascii="Arial" w:hAnsi="Arial" w:cs="Arial"/>
          <w:szCs w:val="24"/>
        </w:rPr>
        <w:t>The present study investigates the application of annealing and plasma-activated water (PAW) for starch modification, as alternative methods compared to the chemical one. Native potato starch was subjected to PAW, annealing with distilled water (DW-ANN), and the combination of the two (PAW-ANN) at different incubation times (1, 4, 8, and 12h). The changes in rheological, pasting, and thermal properties were evaluated. The results showed that all treatments promoted significant modifications of the investigated parameters. In particular, while the pasting properties of the potato starch remained unchanged after the PAW treatment, G’ (elastic) and G’’ (viscous) of the PAW-treated starch were significantly (p&lt;0.05) higher than those of the native. DW-ANN significantly increased all rheological parameters and reduced peak viscosity, breakdown, and setback and significantly (p&lt;0.05) incremented pasting temperature, holding strength, and final viscosities of the potato starch may be due to cross-linking reaction. The combination of treatment (PAW-ANN) showed a synergistic effect leading to strong gel formation up to 4 hours, while further treatment reduced the possibility of depolymerization. In conclusion, the combined treatment is a promising new green method to modify the properties of starch and improve its stability within a short treatment time.</w:t>
      </w:r>
    </w:p>
    <w:p w:rsidR="00C74FFC" w:rsidRPr="00B21CFB" w:rsidRDefault="00C74FFC" w:rsidP="00C74FFC">
      <w:pPr>
        <w:autoSpaceDE w:val="0"/>
        <w:autoSpaceDN w:val="0"/>
        <w:adjustRightInd w:val="0"/>
        <w:spacing w:after="0" w:line="480" w:lineRule="auto"/>
        <w:jc w:val="both"/>
        <w:rPr>
          <w:rFonts w:ascii="Times New Roman" w:hAnsi="Times New Roman" w:cs="Times New Roman"/>
          <w:i/>
          <w:sz w:val="24"/>
          <w:szCs w:val="24"/>
        </w:rPr>
      </w:pPr>
    </w:p>
    <w:p w:rsidR="00E95ABA" w:rsidRDefault="009D3080">
      <w:bookmarkStart w:id="0" w:name="_GoBack"/>
      <w:bookmarkEnd w:id="0"/>
    </w:p>
    <w:sectPr w:rsidR="00E95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FC"/>
    <w:rsid w:val="00270453"/>
    <w:rsid w:val="00361BBA"/>
    <w:rsid w:val="009D3080"/>
    <w:rsid w:val="00C74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0F99"/>
  <w15:chartTrackingRefBased/>
  <w15:docId w15:val="{00804DB4-210C-4B9D-B8FD-F5B40BB8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F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Gebremedhin Gebremariam Gebremical</dc:creator>
  <cp:keywords/>
  <dc:description/>
  <cp:lastModifiedBy>Gebremedhin Gebremariam Gebremical</cp:lastModifiedBy>
  <cp:revision>2</cp:revision>
  <dcterms:created xsi:type="dcterms:W3CDTF">2025-01-24T20:45:00Z</dcterms:created>
  <dcterms:modified xsi:type="dcterms:W3CDTF">2025-01-24T20:51:00Z</dcterms:modified>
</cp:coreProperties>
</file>