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8BD0" w14:textId="39BD1FFB" w:rsidR="00E879FA" w:rsidRDefault="00E879FA" w:rsidP="008B3422">
      <w:r>
        <w:t>COVALENT</w:t>
      </w:r>
      <w:r w:rsidRPr="00E879FA">
        <w:t xml:space="preserve"> PECTIN</w:t>
      </w:r>
      <w:r>
        <w:t>/</w:t>
      </w:r>
      <w:r w:rsidRPr="00E879FA">
        <w:t xml:space="preserve">ARABINOXYLAN MIXED GEL FOR Saccharomyces </w:t>
      </w:r>
      <w:proofErr w:type="spellStart"/>
      <w:r w:rsidRPr="00E879FA">
        <w:t>boulardii</w:t>
      </w:r>
      <w:proofErr w:type="spellEnd"/>
      <w:r w:rsidRPr="00E879FA">
        <w:t xml:space="preserve"> ENTRAPMENT IN ELECTROSPRAYED MICROBEADS</w:t>
      </w:r>
    </w:p>
    <w:p w14:paraId="0EC0FD20" w14:textId="47C23FAF" w:rsidR="00E879FA" w:rsidRPr="00E879FA" w:rsidRDefault="00E879FA" w:rsidP="008B3422">
      <w:pPr>
        <w:rPr>
          <w:lang w:val="es-ES"/>
        </w:rPr>
      </w:pPr>
      <w:proofErr w:type="spellStart"/>
      <w:r w:rsidRPr="00E879FA">
        <w:rPr>
          <w:lang w:val="es-ES"/>
        </w:rPr>
        <w:t>Ohlmaier</w:t>
      </w:r>
      <w:proofErr w:type="spellEnd"/>
      <w:r w:rsidRPr="00E879FA">
        <w:rPr>
          <w:lang w:val="es-ES"/>
        </w:rPr>
        <w:t>-Delgadillo Federico, Carvajal-</w:t>
      </w:r>
      <w:proofErr w:type="spellStart"/>
      <w:r w:rsidRPr="00E879FA">
        <w:rPr>
          <w:lang w:val="es-ES"/>
        </w:rPr>
        <w:t>Millan</w:t>
      </w:r>
      <w:proofErr w:type="spellEnd"/>
      <w:r w:rsidRPr="00E879FA">
        <w:rPr>
          <w:lang w:val="es-ES"/>
        </w:rPr>
        <w:t xml:space="preserve"> Elizabeth, Islas-Osuna </w:t>
      </w:r>
      <w:proofErr w:type="spellStart"/>
      <w:r w:rsidRPr="00E879FA">
        <w:rPr>
          <w:lang w:val="es-ES"/>
        </w:rPr>
        <w:t>Maria</w:t>
      </w:r>
      <w:proofErr w:type="spellEnd"/>
      <w:r w:rsidRPr="00E879FA">
        <w:rPr>
          <w:lang w:val="es-ES"/>
        </w:rPr>
        <w:t xml:space="preserve"> A., </w:t>
      </w:r>
      <w:proofErr w:type="spellStart"/>
      <w:r w:rsidRPr="00E879FA">
        <w:rPr>
          <w:lang w:val="es-ES"/>
        </w:rPr>
        <w:t>Micard</w:t>
      </w:r>
      <w:proofErr w:type="spellEnd"/>
      <w:r w:rsidRPr="00E879FA">
        <w:rPr>
          <w:lang w:val="es-ES"/>
        </w:rPr>
        <w:t xml:space="preserve"> Valérie, Antoine-</w:t>
      </w:r>
      <w:proofErr w:type="spellStart"/>
      <w:r w:rsidRPr="00E879FA">
        <w:rPr>
          <w:lang w:val="es-ES"/>
        </w:rPr>
        <w:t>Assor</w:t>
      </w:r>
      <w:proofErr w:type="spellEnd"/>
      <w:r w:rsidRPr="00E879FA">
        <w:rPr>
          <w:lang w:val="es-ES"/>
        </w:rPr>
        <w:t xml:space="preserve"> </w:t>
      </w:r>
      <w:proofErr w:type="spellStart"/>
      <w:r w:rsidRPr="00E879FA">
        <w:rPr>
          <w:lang w:val="es-ES"/>
        </w:rPr>
        <w:t>Carole</w:t>
      </w:r>
      <w:proofErr w:type="spellEnd"/>
      <w:r w:rsidRPr="00E879FA">
        <w:rPr>
          <w:lang w:val="es-ES"/>
        </w:rPr>
        <w:t>, and Rascón-Chu Agustín</w:t>
      </w:r>
      <w:r>
        <w:rPr>
          <w:lang w:val="es-ES"/>
        </w:rPr>
        <w:t>*</w:t>
      </w:r>
    </w:p>
    <w:p w14:paraId="1C3F4477" w14:textId="3EDAC287" w:rsidR="00E879FA" w:rsidRPr="00E879FA" w:rsidRDefault="00E879FA" w:rsidP="008B3422">
      <w:r w:rsidRPr="00E879FA">
        <w:t>*Correspondence author and presenter: aras</w:t>
      </w:r>
      <w:r>
        <w:t>con@ciad.mx</w:t>
      </w:r>
    </w:p>
    <w:p w14:paraId="1F82F892" w14:textId="77777777" w:rsidR="00E879FA" w:rsidRPr="00E879FA" w:rsidRDefault="00E879FA" w:rsidP="008B3422"/>
    <w:p w14:paraId="1B750F91" w14:textId="42325210" w:rsidR="009A4AD0" w:rsidRPr="008B3422" w:rsidRDefault="008B3422" w:rsidP="008B3422">
      <w:proofErr w:type="spellStart"/>
      <w:r>
        <w:t>Ferulated</w:t>
      </w:r>
      <w:proofErr w:type="spellEnd"/>
      <w:r>
        <w:t xml:space="preserve"> polysaccharides, such as pectin and arabinoxylan, possess unique properties that make them </w:t>
      </w:r>
      <w:proofErr w:type="gramStart"/>
      <w:r>
        <w:t>intriguing</w:t>
      </w:r>
      <w:proofErr w:type="gramEnd"/>
      <w:r>
        <w:t xml:space="preserve"> for food texture and/or </w:t>
      </w:r>
      <w:r w:rsidR="00E2788E" w:rsidRPr="00E2788E">
        <w:rPr>
          <w:highlight w:val="yellow"/>
        </w:rPr>
        <w:t>probiotic</w:t>
      </w:r>
      <w:r>
        <w:t xml:space="preserve"> immobilization. These properties are particularly relevant in the context of </w:t>
      </w:r>
      <w:r w:rsidRPr="00DC03FD">
        <w:rPr>
          <w:i/>
        </w:rPr>
        <w:t xml:space="preserve">Saccharomyces </w:t>
      </w:r>
      <w:proofErr w:type="spellStart"/>
      <w:r w:rsidRPr="00DC03FD">
        <w:rPr>
          <w:i/>
        </w:rPr>
        <w:t>boulardii</w:t>
      </w:r>
      <w:proofErr w:type="spellEnd"/>
      <w:r>
        <w:t xml:space="preserve">, a probiotic yeast known for its </w:t>
      </w:r>
      <w:r w:rsidR="00BC78C0" w:rsidRPr="00BC78C0">
        <w:rPr>
          <w:highlight w:val="yellow"/>
        </w:rPr>
        <w:t>intestinal</w:t>
      </w:r>
      <w:r w:rsidR="00BC78C0">
        <w:t xml:space="preserve"> </w:t>
      </w:r>
      <w:r>
        <w:t xml:space="preserve">health benefits but limited by viability loss under environmental stress. In our study, we utilized </w:t>
      </w:r>
      <w:proofErr w:type="spellStart"/>
      <w:r>
        <w:t>ferulated</w:t>
      </w:r>
      <w:proofErr w:type="spellEnd"/>
      <w:r>
        <w:t xml:space="preserve"> pectin</w:t>
      </w:r>
      <w:r w:rsidR="00E2788E">
        <w:t xml:space="preserve"> </w:t>
      </w:r>
      <w:r w:rsidR="00E2788E" w:rsidRPr="00E2788E">
        <w:rPr>
          <w:highlight w:val="yellow"/>
        </w:rPr>
        <w:t>(FP)</w:t>
      </w:r>
      <w:r>
        <w:t xml:space="preserve"> from sugar beet solid wastes and </w:t>
      </w:r>
      <w:proofErr w:type="spellStart"/>
      <w:r>
        <w:t>ferulated</w:t>
      </w:r>
      <w:proofErr w:type="spellEnd"/>
      <w:r>
        <w:t xml:space="preserve"> arabinoxylan from </w:t>
      </w:r>
      <w:r w:rsidR="00E2788E" w:rsidRPr="00E2788E">
        <w:rPr>
          <w:highlight w:val="yellow"/>
        </w:rPr>
        <w:t>maize waste from bioethanol production</w:t>
      </w:r>
      <w:r w:rsidR="00E2788E">
        <w:t xml:space="preserve"> (</w:t>
      </w:r>
      <w:r>
        <w:t xml:space="preserve">distilled dry grain with </w:t>
      </w:r>
      <w:proofErr w:type="spellStart"/>
      <w:r>
        <w:t>solubles</w:t>
      </w:r>
      <w:proofErr w:type="spellEnd"/>
      <w:r w:rsidR="00E2788E">
        <w:t>)</w:t>
      </w:r>
      <w:r>
        <w:t xml:space="preserve"> to form a covalent gel and entrap </w:t>
      </w:r>
      <w:r w:rsidRPr="00DC03FD">
        <w:rPr>
          <w:i/>
        </w:rPr>
        <w:t xml:space="preserve">S. </w:t>
      </w:r>
      <w:proofErr w:type="spellStart"/>
      <w:r w:rsidRPr="00DC03FD">
        <w:rPr>
          <w:i/>
        </w:rPr>
        <w:t>boulardii</w:t>
      </w:r>
      <w:proofErr w:type="spellEnd"/>
      <w:r>
        <w:t xml:space="preserve"> (2.08 X 10</w:t>
      </w:r>
      <w:r w:rsidRPr="00DC03FD">
        <w:rPr>
          <w:vertAlign w:val="superscript"/>
        </w:rPr>
        <w:t>8</w:t>
      </w:r>
      <w:r>
        <w:t xml:space="preserve"> cells/m</w:t>
      </w:r>
      <w:r w:rsidR="00E2788E" w:rsidRPr="00E2788E">
        <w:rPr>
          <w:highlight w:val="yellow"/>
        </w:rPr>
        <w:t>L</w:t>
      </w:r>
      <w:r>
        <w:t xml:space="preserve">) in gels and microbeads by </w:t>
      </w:r>
      <w:proofErr w:type="spellStart"/>
      <w:r>
        <w:t>electrospraying</w:t>
      </w:r>
      <w:proofErr w:type="spellEnd"/>
      <w:r>
        <w:t xml:space="preserve">. We also determined the antioxidant activity of these gels and microbeads using the </w:t>
      </w:r>
      <w:r w:rsidRPr="00E2788E">
        <w:rPr>
          <w:highlight w:val="yellow"/>
        </w:rPr>
        <w:t>ABTS</w:t>
      </w:r>
      <w:r>
        <w:t xml:space="preserve"> and DPPH methods. The </w:t>
      </w:r>
      <w:r w:rsidR="00E2788E" w:rsidRPr="00E2788E">
        <w:rPr>
          <w:highlight w:val="yellow"/>
        </w:rPr>
        <w:t>FP</w:t>
      </w:r>
      <w:r>
        <w:t xml:space="preserve">/AX macro gel exhibited an antioxidant activity of 19.02 ± 0.63 TEAC for both ABTS and DPPH, while the </w:t>
      </w:r>
      <w:r w:rsidR="00E2788E" w:rsidRPr="00E2788E">
        <w:rPr>
          <w:highlight w:val="yellow"/>
        </w:rPr>
        <w:t>FP</w:t>
      </w:r>
      <w:r>
        <w:t xml:space="preserve">/AX + </w:t>
      </w:r>
      <w:r w:rsidRPr="00DC03FD">
        <w:rPr>
          <w:i/>
        </w:rPr>
        <w:t>S.</w:t>
      </w:r>
      <w:r>
        <w:t xml:space="preserve"> </w:t>
      </w:r>
      <w:proofErr w:type="spellStart"/>
      <w:r w:rsidRPr="00DC03FD">
        <w:rPr>
          <w:i/>
        </w:rPr>
        <w:t>boulardii</w:t>
      </w:r>
      <w:proofErr w:type="spellEnd"/>
      <w:r>
        <w:t xml:space="preserve"> microbeads showed an activity of 20.66 ± 0.03 TEAC and 6.85± 0.29 TEAC for ABTS and DPPH, respectively.</w:t>
      </w:r>
      <w:r w:rsidR="00BC78C0">
        <w:t xml:space="preserve"> </w:t>
      </w:r>
      <w:r w:rsidRPr="00E2788E">
        <w:rPr>
          <w:highlight w:val="yellow"/>
        </w:rPr>
        <w:t xml:space="preserve">Furthermore, the </w:t>
      </w:r>
      <w:r w:rsidR="00E2788E" w:rsidRPr="00E2788E">
        <w:rPr>
          <w:highlight w:val="yellow"/>
        </w:rPr>
        <w:t>Fourier Transform Infrared Spectroscopy analysis in F</w:t>
      </w:r>
      <w:r w:rsidRPr="00E2788E">
        <w:rPr>
          <w:highlight w:val="yellow"/>
        </w:rPr>
        <w:t xml:space="preserve">P/AX gels and </w:t>
      </w:r>
      <w:r w:rsidR="00E2788E" w:rsidRPr="00E2788E">
        <w:rPr>
          <w:highlight w:val="yellow"/>
        </w:rPr>
        <w:t>F</w:t>
      </w:r>
      <w:r w:rsidRPr="00E2788E">
        <w:rPr>
          <w:highlight w:val="yellow"/>
        </w:rPr>
        <w:t xml:space="preserve">P/AX microbeads demonstrated that both polysaccharides conserved their molecular identity despite the oxidative coupling of their respective </w:t>
      </w:r>
      <w:proofErr w:type="spellStart"/>
      <w:r w:rsidRPr="00E2788E">
        <w:rPr>
          <w:highlight w:val="yellow"/>
        </w:rPr>
        <w:t>ferulate</w:t>
      </w:r>
      <w:proofErr w:type="spellEnd"/>
      <w:r w:rsidRPr="00E2788E">
        <w:rPr>
          <w:highlight w:val="yellow"/>
        </w:rPr>
        <w:t xml:space="preserve"> residues.</w:t>
      </w:r>
      <w:r>
        <w:t xml:space="preserve"> Scanning electron microscopy (SEM) showed an imperfect honeycomb-like microstructure appearance with an average cavity diameter of </w:t>
      </w:r>
      <w:r w:rsidRPr="00E2788E">
        <w:rPr>
          <w:highlight w:val="yellow"/>
        </w:rPr>
        <w:t>19 µm</w:t>
      </w:r>
      <w:r>
        <w:t xml:space="preserve"> for the </w:t>
      </w:r>
      <w:r w:rsidR="00E2788E" w:rsidRPr="00E2788E">
        <w:rPr>
          <w:highlight w:val="yellow"/>
        </w:rPr>
        <w:t>F</w:t>
      </w:r>
      <w:r w:rsidRPr="00E2788E">
        <w:rPr>
          <w:highlight w:val="yellow"/>
        </w:rPr>
        <w:t>P</w:t>
      </w:r>
      <w:r>
        <w:t xml:space="preserve">/AX gels. </w:t>
      </w:r>
      <w:r w:rsidR="00E2788E" w:rsidRPr="00E2788E">
        <w:rPr>
          <w:highlight w:val="yellow"/>
        </w:rPr>
        <w:t>F</w:t>
      </w:r>
      <w:r w:rsidRPr="00E2788E">
        <w:rPr>
          <w:highlight w:val="yellow"/>
        </w:rPr>
        <w:t>P</w:t>
      </w:r>
      <w:r>
        <w:t xml:space="preserve">/AX + </w:t>
      </w:r>
      <w:r w:rsidRPr="00DC03FD">
        <w:rPr>
          <w:i/>
        </w:rPr>
        <w:t xml:space="preserve">S. </w:t>
      </w:r>
      <w:proofErr w:type="spellStart"/>
      <w:r w:rsidRPr="00DC03FD">
        <w:rPr>
          <w:i/>
        </w:rPr>
        <w:t>boulardii</w:t>
      </w:r>
      <w:proofErr w:type="spellEnd"/>
      <w:r>
        <w:t xml:space="preserve"> microbeads exhibited a wrinkled, rough surface </w:t>
      </w:r>
      <w:r w:rsidR="00E2788E" w:rsidRPr="00E2788E">
        <w:rPr>
          <w:highlight w:val="yellow"/>
        </w:rPr>
        <w:t>and</w:t>
      </w:r>
      <w:r w:rsidR="00E2788E">
        <w:t xml:space="preserve"> </w:t>
      </w:r>
      <w:r>
        <w:t xml:space="preserve">an average diameter of </w:t>
      </w:r>
      <w:r w:rsidRPr="00E2788E">
        <w:rPr>
          <w:highlight w:val="yellow"/>
        </w:rPr>
        <w:t>344 µm</w:t>
      </w:r>
      <w:r>
        <w:t xml:space="preserve">. </w:t>
      </w:r>
      <w:r w:rsidRPr="00E2788E">
        <w:rPr>
          <w:highlight w:val="yellow"/>
        </w:rPr>
        <w:t xml:space="preserve">Finally, a </w:t>
      </w:r>
      <w:r w:rsidR="00E2788E" w:rsidRPr="00E2788E">
        <w:rPr>
          <w:highlight w:val="yellow"/>
        </w:rPr>
        <w:t xml:space="preserve">gastrointestinal </w:t>
      </w:r>
      <w:r w:rsidRPr="00E2788E">
        <w:rPr>
          <w:highlight w:val="yellow"/>
        </w:rPr>
        <w:t xml:space="preserve">tract simulation showed the release of </w:t>
      </w:r>
      <w:r w:rsidRPr="00E2788E">
        <w:rPr>
          <w:i/>
          <w:highlight w:val="yellow"/>
        </w:rPr>
        <w:t xml:space="preserve">S. </w:t>
      </w:r>
      <w:proofErr w:type="spellStart"/>
      <w:r w:rsidRPr="00E2788E">
        <w:rPr>
          <w:i/>
          <w:highlight w:val="yellow"/>
        </w:rPr>
        <w:t>boulardii</w:t>
      </w:r>
      <w:proofErr w:type="spellEnd"/>
      <w:r w:rsidRPr="00E2788E">
        <w:rPr>
          <w:highlight w:val="yellow"/>
        </w:rPr>
        <w:t xml:space="preserve"> cells </w:t>
      </w:r>
      <w:r w:rsidR="00E2788E" w:rsidRPr="00E2788E">
        <w:rPr>
          <w:highlight w:val="yellow"/>
        </w:rPr>
        <w:t>in</w:t>
      </w:r>
      <w:r w:rsidRPr="00E2788E">
        <w:rPr>
          <w:highlight w:val="yellow"/>
        </w:rPr>
        <w:t xml:space="preserve"> the colonic</w:t>
      </w:r>
      <w:r w:rsidR="00E2788E" w:rsidRPr="00E2788E">
        <w:rPr>
          <w:highlight w:val="yellow"/>
        </w:rPr>
        <w:t xml:space="preserve"> compartment</w:t>
      </w:r>
      <w:r w:rsidRPr="00E2788E">
        <w:rPr>
          <w:highlight w:val="yellow"/>
        </w:rPr>
        <w:t xml:space="preserve">, reinforcing the potential for the </w:t>
      </w:r>
      <w:r w:rsidR="00E2788E" w:rsidRPr="00E2788E">
        <w:rPr>
          <w:highlight w:val="yellow"/>
        </w:rPr>
        <w:t>F</w:t>
      </w:r>
      <w:r w:rsidRPr="00E2788E">
        <w:rPr>
          <w:highlight w:val="yellow"/>
        </w:rPr>
        <w:t xml:space="preserve">P/AX covalent system to entrap </w:t>
      </w:r>
      <w:r w:rsidRPr="00E2788E">
        <w:rPr>
          <w:i/>
          <w:highlight w:val="yellow"/>
        </w:rPr>
        <w:t xml:space="preserve">S. </w:t>
      </w:r>
      <w:proofErr w:type="spellStart"/>
      <w:r w:rsidRPr="00E2788E">
        <w:rPr>
          <w:i/>
          <w:highlight w:val="yellow"/>
        </w:rPr>
        <w:t>boulardii</w:t>
      </w:r>
      <w:proofErr w:type="spellEnd"/>
      <w:r w:rsidRPr="00E2788E">
        <w:rPr>
          <w:highlight w:val="yellow"/>
        </w:rPr>
        <w:t xml:space="preserve"> and deliver it to the colon.</w:t>
      </w:r>
    </w:p>
    <w:sectPr w:rsidR="009A4AD0" w:rsidRPr="008B3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BC"/>
    <w:rsid w:val="00313A00"/>
    <w:rsid w:val="00531BD0"/>
    <w:rsid w:val="006D5014"/>
    <w:rsid w:val="00793AF4"/>
    <w:rsid w:val="008B3422"/>
    <w:rsid w:val="008D3A3B"/>
    <w:rsid w:val="009A4AD0"/>
    <w:rsid w:val="00BC78C0"/>
    <w:rsid w:val="00DC03FD"/>
    <w:rsid w:val="00E2788E"/>
    <w:rsid w:val="00E879FA"/>
    <w:rsid w:val="00F205D6"/>
    <w:rsid w:val="00F4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3CF39"/>
  <w15:chartTrackingRefBased/>
  <w15:docId w15:val="{8FE70E57-D890-4B11-8190-CB39AA9F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46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1745</Characters>
  <Application>Microsoft Office Word</Application>
  <DocSecurity>0</DocSecurity>
  <Lines>25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RASCON CHU AGUSTIN</dc:creator>
  <cp:keywords/>
  <dc:description/>
  <cp:lastModifiedBy>revisor</cp:lastModifiedBy>
  <cp:revision>2</cp:revision>
  <dcterms:created xsi:type="dcterms:W3CDTF">2024-12-21T21:06:00Z</dcterms:created>
  <dcterms:modified xsi:type="dcterms:W3CDTF">2024-12-21T21:06:00Z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773af4506157d936c51fbd718f9211758d7d056957accd4c317d7251a1f3e0fb</vt:lpwstr>
  </property>
</Properties>
</file>