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9FC3" w14:textId="53A19D14" w:rsidR="00DB5DA7" w:rsidRDefault="006C51CF" w:rsidP="0020717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6C51CF">
        <w:rPr>
          <w:rFonts w:ascii="Arial" w:hAnsi="Arial" w:cs="Arial"/>
          <w:b/>
          <w:bCs/>
          <w:sz w:val="32"/>
          <w:szCs w:val="32"/>
        </w:rPr>
        <w:t>Gelatinization of waxy and non-waxy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C51CF">
        <w:rPr>
          <w:rFonts w:ascii="Arial" w:hAnsi="Arial" w:cs="Arial"/>
          <w:b/>
          <w:bCs/>
          <w:sz w:val="32"/>
          <w:szCs w:val="32"/>
        </w:rPr>
        <w:t>rice starch under high hydrostatic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C51CF">
        <w:rPr>
          <w:rFonts w:ascii="Arial" w:hAnsi="Arial" w:cs="Arial"/>
          <w:b/>
          <w:bCs/>
          <w:sz w:val="32"/>
          <w:szCs w:val="32"/>
        </w:rPr>
        <w:t>pressure (HHP) as influenced by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C51CF">
        <w:rPr>
          <w:rFonts w:ascii="Arial" w:hAnsi="Arial" w:cs="Arial"/>
          <w:b/>
          <w:bCs/>
          <w:sz w:val="32"/>
          <w:szCs w:val="32"/>
        </w:rPr>
        <w:t>alginate addition.</w:t>
      </w:r>
    </w:p>
    <w:p w14:paraId="4FDDBA1B" w14:textId="77777777"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839757B" w14:textId="4232AE49" w:rsidR="00DB5DA7" w:rsidRPr="00FD4A5E" w:rsidRDefault="00DB5DA7">
      <w:pPr>
        <w:jc w:val="both"/>
        <w:rPr>
          <w:sz w:val="24"/>
          <w:szCs w:val="24"/>
          <w:lang w:val="es-ES"/>
        </w:rPr>
      </w:pPr>
      <w:r w:rsidRPr="0071559A">
        <w:rPr>
          <w:sz w:val="24"/>
          <w:szCs w:val="24"/>
          <w:lang w:val="es-ES"/>
        </w:rPr>
        <w:t xml:space="preserve">P </w:t>
      </w:r>
      <w:r w:rsidR="0071559A" w:rsidRPr="0071559A">
        <w:rPr>
          <w:sz w:val="24"/>
          <w:szCs w:val="24"/>
          <w:lang w:val="es-ES"/>
        </w:rPr>
        <w:t>Rivero-Ramos</w:t>
      </w:r>
      <w:r w:rsidRPr="0071559A">
        <w:rPr>
          <w:sz w:val="24"/>
          <w:szCs w:val="24"/>
          <w:vertAlign w:val="superscript"/>
          <w:lang w:val="es-ES"/>
        </w:rPr>
        <w:t>1</w:t>
      </w:r>
      <w:r w:rsidRPr="0071559A">
        <w:rPr>
          <w:sz w:val="24"/>
          <w:szCs w:val="24"/>
          <w:lang w:val="es-ES"/>
        </w:rPr>
        <w:t xml:space="preserve">, </w:t>
      </w:r>
      <w:r w:rsidR="0071559A">
        <w:rPr>
          <w:sz w:val="24"/>
          <w:szCs w:val="24"/>
          <w:lang w:val="es-ES"/>
        </w:rPr>
        <w:t>T Sanz</w:t>
      </w:r>
      <w:r w:rsidR="0071559A">
        <w:rPr>
          <w:sz w:val="24"/>
          <w:szCs w:val="24"/>
          <w:vertAlign w:val="superscript"/>
          <w:lang w:val="es-ES"/>
        </w:rPr>
        <w:t>2</w:t>
      </w:r>
      <w:r w:rsidR="0071559A">
        <w:rPr>
          <w:sz w:val="24"/>
          <w:szCs w:val="24"/>
          <w:lang w:val="es-ES"/>
        </w:rPr>
        <w:t xml:space="preserve">, </w:t>
      </w:r>
      <w:r w:rsidR="0071559A" w:rsidRPr="0071559A">
        <w:rPr>
          <w:sz w:val="24"/>
          <w:szCs w:val="24"/>
          <w:lang w:val="es-ES"/>
        </w:rPr>
        <w:t>D</w:t>
      </w:r>
      <w:r w:rsidRPr="0071559A">
        <w:rPr>
          <w:sz w:val="24"/>
          <w:szCs w:val="24"/>
          <w:lang w:val="es-ES"/>
        </w:rPr>
        <w:t xml:space="preserve"> </w:t>
      </w:r>
      <w:r w:rsidR="0071559A" w:rsidRPr="0071559A">
        <w:rPr>
          <w:sz w:val="24"/>
          <w:szCs w:val="24"/>
          <w:lang w:val="es-ES"/>
        </w:rPr>
        <w:t>Rodrigo</w:t>
      </w:r>
      <w:r w:rsidR="0071559A">
        <w:rPr>
          <w:sz w:val="24"/>
          <w:szCs w:val="24"/>
          <w:lang w:val="es-ES"/>
        </w:rPr>
        <w:t>-Aliaga</w:t>
      </w:r>
      <w:r w:rsidRPr="0071559A">
        <w:rPr>
          <w:sz w:val="24"/>
          <w:szCs w:val="24"/>
          <w:vertAlign w:val="superscript"/>
          <w:lang w:val="es-ES"/>
        </w:rPr>
        <w:t>2</w:t>
      </w:r>
      <w:r w:rsidR="00FD4A5E">
        <w:rPr>
          <w:sz w:val="24"/>
          <w:szCs w:val="24"/>
          <w:lang w:val="es-ES"/>
        </w:rPr>
        <w:t xml:space="preserve">, </w:t>
      </w:r>
      <w:r w:rsidR="0071559A">
        <w:rPr>
          <w:sz w:val="24"/>
          <w:szCs w:val="24"/>
          <w:lang w:val="es-ES"/>
        </w:rPr>
        <w:t>C</w:t>
      </w:r>
      <w:r w:rsidRPr="0071559A">
        <w:rPr>
          <w:sz w:val="24"/>
          <w:szCs w:val="24"/>
          <w:lang w:val="es-ES"/>
        </w:rPr>
        <w:t xml:space="preserve"> </w:t>
      </w:r>
      <w:r w:rsidR="0071559A">
        <w:rPr>
          <w:sz w:val="24"/>
          <w:szCs w:val="24"/>
          <w:lang w:val="es-ES"/>
        </w:rPr>
        <w:t>Molina-Rosell</w:t>
      </w:r>
      <w:r w:rsidR="00C04337">
        <w:rPr>
          <w:sz w:val="24"/>
          <w:szCs w:val="24"/>
          <w:vertAlign w:val="superscript"/>
          <w:lang w:val="es-ES"/>
        </w:rPr>
        <w:t>3</w:t>
      </w:r>
      <w:r w:rsidR="00FD4A5E">
        <w:rPr>
          <w:sz w:val="24"/>
          <w:szCs w:val="24"/>
          <w:lang w:val="es-ES"/>
        </w:rPr>
        <w:t xml:space="preserve"> and </w:t>
      </w:r>
      <w:r w:rsidR="00FD4A5E" w:rsidRPr="0071559A">
        <w:rPr>
          <w:sz w:val="24"/>
          <w:szCs w:val="24"/>
          <w:lang w:val="es-ES"/>
        </w:rPr>
        <w:t>M Benlloch-Tinoco</w:t>
      </w:r>
      <w:r w:rsidR="00FD4A5E">
        <w:rPr>
          <w:sz w:val="24"/>
          <w:szCs w:val="24"/>
          <w:vertAlign w:val="superscript"/>
          <w:lang w:val="es-ES"/>
        </w:rPr>
        <w:t>1</w:t>
      </w:r>
      <w:r w:rsidR="00FD4A5E">
        <w:rPr>
          <w:sz w:val="24"/>
          <w:szCs w:val="24"/>
          <w:lang w:val="es-ES"/>
        </w:rPr>
        <w:t>.</w:t>
      </w:r>
    </w:p>
    <w:p w14:paraId="1F5CA7BB" w14:textId="77777777" w:rsidR="00DB5DA7" w:rsidRPr="0071559A" w:rsidRDefault="00DB5DA7">
      <w:pPr>
        <w:jc w:val="both"/>
        <w:rPr>
          <w:sz w:val="24"/>
          <w:szCs w:val="24"/>
          <w:lang w:val="es-ES"/>
        </w:rPr>
      </w:pPr>
    </w:p>
    <w:p w14:paraId="60CB5BA7" w14:textId="2D0536CE" w:rsidR="00C04337" w:rsidRDefault="00DB5DA7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="00C04337" w:rsidRPr="00C04337">
        <w:rPr>
          <w:i/>
          <w:iCs/>
          <w:sz w:val="24"/>
          <w:szCs w:val="24"/>
          <w:lang w:val="en-GB"/>
        </w:rPr>
        <w:t>Department of Applied Sciences, Northumbria University, Newcastle Upon Tyne NE1 8ST, Tyne &amp; Wear, England, United Kingdom</w:t>
      </w:r>
    </w:p>
    <w:p w14:paraId="29642866" w14:textId="7576FDF8" w:rsidR="00DB5DA7" w:rsidRDefault="00C04337">
      <w:pPr>
        <w:jc w:val="both"/>
        <w:rPr>
          <w:i/>
          <w:iCs/>
          <w:sz w:val="24"/>
          <w:szCs w:val="24"/>
          <w:lang w:val="en-GB"/>
        </w:rPr>
      </w:pPr>
      <w:r w:rsidRPr="00C04337">
        <w:rPr>
          <w:i/>
          <w:iCs/>
          <w:sz w:val="24"/>
          <w:szCs w:val="24"/>
          <w:vertAlign w:val="superscript"/>
          <w:lang w:val="en-US"/>
        </w:rPr>
        <w:t xml:space="preserve"> </w:t>
      </w:r>
      <w:r w:rsidR="00DB5DA7">
        <w:rPr>
          <w:i/>
          <w:iCs/>
          <w:sz w:val="24"/>
          <w:szCs w:val="24"/>
          <w:vertAlign w:val="superscript"/>
          <w:lang w:val="en-US"/>
        </w:rPr>
        <w:t>2</w:t>
      </w:r>
      <w:r w:rsidRPr="00C04337">
        <w:rPr>
          <w:i/>
          <w:iCs/>
          <w:sz w:val="24"/>
          <w:szCs w:val="24"/>
          <w:lang w:val="en-GB"/>
        </w:rPr>
        <w:t>Department of Food Safety and Preservation, Institute of Agrochemistry and Food Technology (IATA-CSIC), Av. Agustín Escardino 7, Paterna 46980, Valencia, Spain</w:t>
      </w:r>
    </w:p>
    <w:p w14:paraId="70F9FDDD" w14:textId="7C8226CD" w:rsidR="00C04337" w:rsidRPr="00C04337" w:rsidRDefault="00C04337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3</w:t>
      </w:r>
      <w:r w:rsidRPr="00C04337">
        <w:rPr>
          <w:i/>
          <w:iCs/>
          <w:sz w:val="24"/>
          <w:szCs w:val="24"/>
        </w:rPr>
        <w:t>Department of Food and Human Nutritional Sciences. University of Manitoba, Winnipeg, Canada</w:t>
      </w:r>
    </w:p>
    <w:p w14:paraId="026E8FC6" w14:textId="77777777"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14:paraId="668E53AD" w14:textId="77777777"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14:paraId="7D2D0F41" w14:textId="6F724997" w:rsidR="00DB5DA7" w:rsidRDefault="00C04337" w:rsidP="00C04337">
      <w:pPr>
        <w:pStyle w:val="BodyText"/>
        <w:jc w:val="both"/>
        <w:rPr>
          <w:sz w:val="22"/>
          <w:szCs w:val="22"/>
          <w:lang w:val="en-GB"/>
        </w:rPr>
      </w:pPr>
      <w:r w:rsidRPr="00C04337">
        <w:rPr>
          <w:sz w:val="22"/>
          <w:szCs w:val="22"/>
          <w:lang w:val="en-GB"/>
        </w:rPr>
        <w:t>High hydrostatic pressure (HHP) processing is reported to induce gelatinization in starch molecules</w:t>
      </w:r>
      <w:r>
        <w:rPr>
          <w:sz w:val="22"/>
          <w:szCs w:val="22"/>
          <w:vertAlign w:val="superscript"/>
          <w:lang w:val="en-GB"/>
        </w:rPr>
        <w:t>1</w:t>
      </w:r>
      <w:r w:rsidRPr="00C04337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Pressure-mediated gelatinization of starches from a wide variety of botanical sources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including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rice has been extensively reported in literature</w:t>
      </w:r>
      <w:r>
        <w:rPr>
          <w:sz w:val="22"/>
          <w:szCs w:val="22"/>
          <w:vertAlign w:val="superscript"/>
          <w:lang w:val="en-GB"/>
        </w:rPr>
        <w:t>2</w:t>
      </w:r>
      <w:r w:rsidRPr="00C04337">
        <w:rPr>
          <w:sz w:val="22"/>
          <w:szCs w:val="22"/>
          <w:lang w:val="en-GB"/>
        </w:rPr>
        <w:t>. The majority of reported investigations on HHP-induced rice starch gels did not explore the impact of the addition of distinct types of alginates.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In this work, HHP-induced waxy and non-waxy rice starch gels in combination with two alginate types (SAT1, SAT2) with distinct M/G ratios were produced by applying HHP up to 500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MPa at 20°C for 20 min. Impact on the physicochemical properties of the obtained gels was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investigated and compared to the heat-gelatinized counterparts by rheological and texture determinations, crystallinity (XRD), microstructure (SEM), short-range ordered structure (FTIR) and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retrogradation (DSC). Overall, lower G’ and G” values (</w:t>
      </w:r>
      <w:r w:rsidRPr="00C04337">
        <w:rPr>
          <w:i/>
          <w:iCs/>
          <w:sz w:val="22"/>
          <w:szCs w:val="22"/>
          <w:lang w:val="en-GB"/>
        </w:rPr>
        <w:t>p</w:t>
      </w:r>
      <w:r w:rsidRPr="00C0433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&lt;</w:t>
      </w:r>
      <w:r w:rsidRPr="00C04337">
        <w:rPr>
          <w:sz w:val="22"/>
          <w:szCs w:val="22"/>
          <w:lang w:val="en-GB"/>
        </w:rPr>
        <w:t xml:space="preserve"> 0.05) and SEM graphs suggested a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less damaged granular structure in the pressure-gelatinized non-waxy rice starch formulations in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comparison to the heat-induced counterparts, demonstrating incomplete gelatinization. Contrarily, pressure-induced waxy rice starch gels were more sensitive to pressure processing due to the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lack of amylose, which induced complete gelatinization as suggested by the higher (</w:t>
      </w:r>
      <w:r w:rsidRPr="00C04337">
        <w:rPr>
          <w:i/>
          <w:iCs/>
          <w:sz w:val="22"/>
          <w:szCs w:val="22"/>
          <w:lang w:val="en-GB"/>
        </w:rPr>
        <w:t>p</w:t>
      </w:r>
      <w:r w:rsidRPr="00C0433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&lt;</w:t>
      </w:r>
      <w:r w:rsidRPr="00C04337">
        <w:rPr>
          <w:sz w:val="22"/>
          <w:szCs w:val="22"/>
          <w:lang w:val="en-GB"/>
        </w:rPr>
        <w:t xml:space="preserve"> 0.05) G’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and G” values and SEM graphs in comparison with the thermal-gelatinized counterparts. These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findings were then further confirmed by XRD, FTIR and texture determinations, and suggest that</w:t>
      </w:r>
      <w:r>
        <w:rPr>
          <w:sz w:val="22"/>
          <w:szCs w:val="22"/>
          <w:lang w:val="en-GB"/>
        </w:rPr>
        <w:t xml:space="preserve"> </w:t>
      </w:r>
      <w:r w:rsidRPr="00C04337">
        <w:rPr>
          <w:sz w:val="22"/>
          <w:szCs w:val="22"/>
          <w:lang w:val="en-GB"/>
        </w:rPr>
        <w:t>HHP processing could be regarded as a novel green-processing approach to physically gelatinize</w:t>
      </w:r>
      <w:r w:rsidRPr="00C04337">
        <w:rPr>
          <w:sz w:val="22"/>
          <w:szCs w:val="22"/>
          <w:lang w:val="en-GB"/>
        </w:rPr>
        <w:br/>
        <w:t>and/or modify of starch-alginate systems.</w:t>
      </w:r>
    </w:p>
    <w:p w14:paraId="44AF27AD" w14:textId="77777777" w:rsidR="00DB5DA7" w:rsidRDefault="00DB5DA7">
      <w:pPr>
        <w:pStyle w:val="BodyText"/>
        <w:jc w:val="both"/>
        <w:rPr>
          <w:rFonts w:ascii="Times New Roman" w:hAnsi="Times New Roman" w:cs="Times New Roman"/>
          <w:lang w:val="en-GB"/>
        </w:rPr>
      </w:pPr>
    </w:p>
    <w:p w14:paraId="0E91E374" w14:textId="77777777" w:rsidR="00DB5DA7" w:rsidRDefault="00DB5DA7">
      <w:pPr>
        <w:pStyle w:val="BodyText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14:paraId="687F841D" w14:textId="6EE98931" w:rsidR="00294196" w:rsidRDefault="00DB5DA7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294196" w:rsidRPr="00294196">
        <w:rPr>
          <w:rFonts w:ascii="Arial" w:hAnsi="Arial" w:cs="Arial"/>
        </w:rPr>
        <w:t>Hu,</w:t>
      </w:r>
      <w:r w:rsidR="00294196">
        <w:rPr>
          <w:rFonts w:ascii="Arial" w:hAnsi="Arial" w:cs="Arial"/>
        </w:rPr>
        <w:t xml:space="preserve"> X.,</w:t>
      </w:r>
      <w:r w:rsidR="00294196" w:rsidRPr="00294196">
        <w:rPr>
          <w:rFonts w:ascii="Arial" w:hAnsi="Arial" w:cs="Arial"/>
        </w:rPr>
        <w:t xml:space="preserve"> Xueming X</w:t>
      </w:r>
      <w:r w:rsidR="00294196">
        <w:rPr>
          <w:rFonts w:ascii="Arial" w:hAnsi="Arial" w:cs="Arial"/>
        </w:rPr>
        <w:t>.</w:t>
      </w:r>
      <w:r w:rsidR="00294196" w:rsidRPr="00294196">
        <w:rPr>
          <w:rFonts w:ascii="Arial" w:hAnsi="Arial" w:cs="Arial"/>
        </w:rPr>
        <w:t>, Zhengyu</w:t>
      </w:r>
      <w:r w:rsidR="00294196">
        <w:rPr>
          <w:rFonts w:ascii="Arial" w:hAnsi="Arial" w:cs="Arial"/>
        </w:rPr>
        <w:t xml:space="preserve"> </w:t>
      </w:r>
      <w:r w:rsidR="00294196" w:rsidRPr="00294196">
        <w:rPr>
          <w:rFonts w:ascii="Arial" w:hAnsi="Arial" w:cs="Arial"/>
        </w:rPr>
        <w:t>J</w:t>
      </w:r>
      <w:r w:rsidR="00294196">
        <w:rPr>
          <w:rFonts w:ascii="Arial" w:hAnsi="Arial" w:cs="Arial"/>
        </w:rPr>
        <w:t>.</w:t>
      </w:r>
      <w:r w:rsidR="00294196" w:rsidRPr="00294196">
        <w:rPr>
          <w:rFonts w:ascii="Arial" w:hAnsi="Arial" w:cs="Arial"/>
        </w:rPr>
        <w:t>, Yaoqi T</w:t>
      </w:r>
      <w:r w:rsidR="00294196">
        <w:rPr>
          <w:rFonts w:ascii="Arial" w:hAnsi="Arial" w:cs="Arial"/>
        </w:rPr>
        <w:t>.</w:t>
      </w:r>
      <w:r w:rsidR="00294196" w:rsidRPr="00294196">
        <w:rPr>
          <w:rFonts w:ascii="Arial" w:hAnsi="Arial" w:cs="Arial"/>
        </w:rPr>
        <w:t xml:space="preserve">, Yuxiang </w:t>
      </w:r>
      <w:r w:rsidR="00294196">
        <w:rPr>
          <w:rFonts w:ascii="Arial" w:hAnsi="Arial" w:cs="Arial"/>
        </w:rPr>
        <w:t>B.</w:t>
      </w:r>
      <w:r w:rsidR="00294196" w:rsidRPr="00294196">
        <w:rPr>
          <w:rFonts w:ascii="Arial" w:hAnsi="Arial" w:cs="Arial"/>
        </w:rPr>
        <w:t>, and Zhengjun X</w:t>
      </w:r>
      <w:r w:rsidR="00294196">
        <w:rPr>
          <w:rFonts w:ascii="Arial" w:hAnsi="Arial" w:cs="Arial"/>
        </w:rPr>
        <w:t>. (2011)</w:t>
      </w:r>
      <w:r w:rsidR="00294196" w:rsidRPr="00294196">
        <w:rPr>
          <w:rFonts w:ascii="Arial" w:hAnsi="Arial" w:cs="Arial"/>
        </w:rPr>
        <w:t>. Retrogradation</w:t>
      </w:r>
      <w:r w:rsidR="00294196" w:rsidRPr="00294196">
        <w:rPr>
          <w:rFonts w:ascii="Arial" w:hAnsi="Arial" w:cs="Arial"/>
        </w:rPr>
        <w:br/>
        <w:t>properties of rice starch gelatinized by heat and high hydrostatic pressure (</w:t>
      </w:r>
      <w:r w:rsidR="00294196">
        <w:rPr>
          <w:rFonts w:ascii="Arial" w:hAnsi="Arial" w:cs="Arial"/>
        </w:rPr>
        <w:t>HHP</w:t>
      </w:r>
      <w:r w:rsidR="00294196" w:rsidRPr="00294196">
        <w:rPr>
          <w:rFonts w:ascii="Arial" w:hAnsi="Arial" w:cs="Arial"/>
        </w:rPr>
        <w:t xml:space="preserve">). </w:t>
      </w:r>
      <w:r w:rsidR="00294196" w:rsidRPr="00294196">
        <w:rPr>
          <w:rFonts w:ascii="Arial" w:hAnsi="Arial" w:cs="Arial"/>
          <w:i/>
          <w:iCs/>
        </w:rPr>
        <w:t>Journal of Food</w:t>
      </w:r>
      <w:r w:rsidR="00294196" w:rsidRPr="00294196">
        <w:rPr>
          <w:rFonts w:ascii="Arial" w:hAnsi="Arial" w:cs="Arial"/>
          <w:i/>
          <w:iCs/>
        </w:rPr>
        <w:br/>
        <w:t>Engineering</w:t>
      </w:r>
      <w:r w:rsidR="00294196" w:rsidRPr="00294196">
        <w:rPr>
          <w:rFonts w:ascii="Arial" w:hAnsi="Arial" w:cs="Arial"/>
        </w:rPr>
        <w:t>, 106(3)</w:t>
      </w:r>
      <w:r w:rsidR="00294196">
        <w:rPr>
          <w:rFonts w:ascii="Arial" w:hAnsi="Arial" w:cs="Arial"/>
        </w:rPr>
        <w:t xml:space="preserve">, </w:t>
      </w:r>
      <w:r w:rsidR="00294196" w:rsidRPr="00294196">
        <w:rPr>
          <w:rFonts w:ascii="Arial" w:hAnsi="Arial" w:cs="Arial"/>
        </w:rPr>
        <w:t>262–266</w:t>
      </w:r>
      <w:r w:rsidR="00294196">
        <w:rPr>
          <w:rFonts w:ascii="Arial" w:hAnsi="Arial" w:cs="Arial"/>
        </w:rPr>
        <w:t>.</w:t>
      </w:r>
    </w:p>
    <w:p w14:paraId="6FE7A8D5" w14:textId="39586F55" w:rsidR="00DB5DA7" w:rsidRDefault="00DB5DA7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294196" w:rsidRPr="00294196">
        <w:rPr>
          <w:rFonts w:ascii="Arial" w:hAnsi="Arial" w:cs="Arial"/>
        </w:rPr>
        <w:t>Han</w:t>
      </w:r>
      <w:r w:rsidR="00294196">
        <w:rPr>
          <w:rFonts w:ascii="Arial" w:hAnsi="Arial" w:cs="Arial"/>
        </w:rPr>
        <w:t xml:space="preserve"> Z.</w:t>
      </w:r>
      <w:r w:rsidR="00294196" w:rsidRPr="00294196">
        <w:rPr>
          <w:rFonts w:ascii="Arial" w:hAnsi="Arial" w:cs="Arial"/>
        </w:rPr>
        <w:t>,</w:t>
      </w:r>
      <w:r w:rsidR="00294196">
        <w:rPr>
          <w:rFonts w:ascii="Arial" w:hAnsi="Arial" w:cs="Arial"/>
        </w:rPr>
        <w:t xml:space="preserve"> </w:t>
      </w:r>
      <w:r w:rsidR="00294196" w:rsidRPr="00294196">
        <w:rPr>
          <w:rFonts w:ascii="Arial" w:hAnsi="Arial" w:cs="Arial"/>
        </w:rPr>
        <w:t>Shi</w:t>
      </w:r>
      <w:r w:rsidR="00294196">
        <w:rPr>
          <w:rFonts w:ascii="Arial" w:hAnsi="Arial" w:cs="Arial"/>
        </w:rPr>
        <w:t xml:space="preserve"> R.</w:t>
      </w:r>
      <w:r w:rsidR="00294196" w:rsidRPr="00294196">
        <w:rPr>
          <w:rFonts w:ascii="Arial" w:hAnsi="Arial" w:cs="Arial"/>
        </w:rPr>
        <w:t>, and Da-Wen S</w:t>
      </w:r>
      <w:r w:rsidR="00294196">
        <w:rPr>
          <w:rFonts w:ascii="Arial" w:hAnsi="Arial" w:cs="Arial"/>
        </w:rPr>
        <w:t>. (2020).</w:t>
      </w:r>
      <w:r w:rsidR="00294196" w:rsidRPr="00294196">
        <w:rPr>
          <w:rFonts w:ascii="Arial" w:hAnsi="Arial" w:cs="Arial"/>
        </w:rPr>
        <w:t xml:space="preserve"> Effects of novel physical processing techniques on the multi-</w:t>
      </w:r>
      <w:r w:rsidR="00294196" w:rsidRPr="00294196">
        <w:rPr>
          <w:rFonts w:ascii="Arial" w:hAnsi="Arial" w:cs="Arial"/>
        </w:rPr>
        <w:br/>
        <w:t xml:space="preserve">structures of starch. </w:t>
      </w:r>
      <w:r w:rsidR="00294196" w:rsidRPr="00294196">
        <w:rPr>
          <w:rFonts w:ascii="Arial" w:hAnsi="Arial" w:cs="Arial"/>
          <w:i/>
          <w:iCs/>
        </w:rPr>
        <w:t>Trends in Food Science &amp; Technology</w:t>
      </w:r>
      <w:r w:rsidR="00294196" w:rsidRPr="00294196">
        <w:rPr>
          <w:rFonts w:ascii="Arial" w:hAnsi="Arial" w:cs="Arial"/>
        </w:rPr>
        <w:t>, 97</w:t>
      </w:r>
      <w:r w:rsidR="00294196">
        <w:rPr>
          <w:rFonts w:ascii="Arial" w:hAnsi="Arial" w:cs="Arial"/>
        </w:rPr>
        <w:t xml:space="preserve">, </w:t>
      </w:r>
      <w:r w:rsidR="00294196" w:rsidRPr="00294196">
        <w:rPr>
          <w:rFonts w:ascii="Arial" w:hAnsi="Arial" w:cs="Arial"/>
        </w:rPr>
        <w:t>126–135</w:t>
      </w:r>
      <w:r>
        <w:rPr>
          <w:rFonts w:ascii="Arial" w:hAnsi="Arial" w:cs="Arial"/>
        </w:rPr>
        <w:t>.</w:t>
      </w:r>
    </w:p>
    <w:p w14:paraId="429A9A56" w14:textId="401FACFC" w:rsidR="00C04337" w:rsidRDefault="00C04337">
      <w:pPr>
        <w:ind w:left="187" w:hanging="187"/>
        <w:jc w:val="both"/>
        <w:rPr>
          <w:rFonts w:ascii="Arial" w:hAnsi="Arial" w:cs="Arial"/>
        </w:rPr>
      </w:pPr>
    </w:p>
    <w:p w14:paraId="1A3C0DED" w14:textId="77777777" w:rsidR="00C04337" w:rsidRDefault="00C04337">
      <w:pPr>
        <w:ind w:left="187" w:hanging="187"/>
        <w:jc w:val="both"/>
        <w:rPr>
          <w:rFonts w:ascii="Arial" w:hAnsi="Arial" w:cs="Arial"/>
          <w:lang w:val="en-GB"/>
        </w:rPr>
      </w:pPr>
    </w:p>
    <w:p w14:paraId="2544ED84" w14:textId="77777777" w:rsidR="00DB5DA7" w:rsidRDefault="00DB5DA7">
      <w:pPr>
        <w:pStyle w:val="BodyText"/>
        <w:rPr>
          <w:rFonts w:ascii="Times New Roman" w:hAnsi="Times New Roman" w:cs="Times New Roman"/>
          <w:sz w:val="20"/>
          <w:szCs w:val="20"/>
          <w:lang w:val="en-GB"/>
        </w:rPr>
      </w:pPr>
    </w:p>
    <w:sectPr w:rsidR="00DB5DA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71969421">
    <w:abstractNumId w:val="1"/>
  </w:num>
  <w:num w:numId="2" w16cid:durableId="56121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DA7"/>
    <w:rsid w:val="00207176"/>
    <w:rsid w:val="00294196"/>
    <w:rsid w:val="005B1AD8"/>
    <w:rsid w:val="006C51CF"/>
    <w:rsid w:val="0071559A"/>
    <w:rsid w:val="00C04337"/>
    <w:rsid w:val="00DB5DA7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60C76"/>
  <w15:chartTrackingRefBased/>
  <w15:docId w15:val="{293D01A7-467E-46B6-A113-02603CA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your presentation</vt:lpstr>
    </vt:vector>
  </TitlesOfParts>
  <Company>NTNU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pedro.rivero.ramos-1</cp:lastModifiedBy>
  <cp:revision>4</cp:revision>
  <cp:lastPrinted>2008-01-25T15:22:00Z</cp:lastPrinted>
  <dcterms:created xsi:type="dcterms:W3CDTF">2022-12-06T21:51:00Z</dcterms:created>
  <dcterms:modified xsi:type="dcterms:W3CDTF">2022-12-16T11:12:00Z</dcterms:modified>
</cp:coreProperties>
</file>