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8E3F2" w14:textId="0C51FA86" w:rsidR="0097065E" w:rsidRPr="005C42FD" w:rsidRDefault="0086148A" w:rsidP="009157FA">
      <w:pPr>
        <w:spacing w:after="60" w:line="240" w:lineRule="auto"/>
        <w:jc w:val="center"/>
        <w:rPr>
          <w:rFonts w:ascii="Arial" w:hAnsi="Arial" w:cs="Arial"/>
          <w:b/>
          <w:sz w:val="32"/>
          <w:szCs w:val="32"/>
          <w:lang w:val="en-US"/>
        </w:rPr>
      </w:pPr>
      <w:r>
        <w:rPr>
          <w:rFonts w:ascii="Arial" w:hAnsi="Arial" w:cs="Arial"/>
          <w:b/>
          <w:sz w:val="32"/>
          <w:szCs w:val="32"/>
          <w:lang w:val="en-US"/>
        </w:rPr>
        <w:t>Effect</w:t>
      </w:r>
      <w:r w:rsidR="00777604">
        <w:rPr>
          <w:rFonts w:ascii="Arial" w:hAnsi="Arial" w:cs="Arial"/>
          <w:b/>
          <w:sz w:val="32"/>
          <w:szCs w:val="32"/>
          <w:lang w:val="en-US"/>
        </w:rPr>
        <w:t xml:space="preserve"> of stabilizers on the rheological properties of sugar solutions </w:t>
      </w:r>
      <w:r>
        <w:rPr>
          <w:rFonts w:ascii="Arial" w:hAnsi="Arial" w:cs="Arial"/>
          <w:b/>
          <w:sz w:val="32"/>
          <w:szCs w:val="32"/>
          <w:lang w:val="en-US"/>
        </w:rPr>
        <w:t xml:space="preserve">analyzed </w:t>
      </w:r>
      <w:r w:rsidR="00777604">
        <w:rPr>
          <w:rFonts w:ascii="Arial" w:hAnsi="Arial" w:cs="Arial"/>
          <w:b/>
          <w:sz w:val="32"/>
          <w:szCs w:val="32"/>
          <w:lang w:val="en-US"/>
        </w:rPr>
        <w:t xml:space="preserve">at </w:t>
      </w:r>
      <w:r>
        <w:rPr>
          <w:rFonts w:ascii="Arial" w:hAnsi="Arial" w:cs="Arial"/>
          <w:b/>
          <w:sz w:val="32"/>
          <w:szCs w:val="32"/>
          <w:lang w:val="en-US"/>
        </w:rPr>
        <w:t>negative</w:t>
      </w:r>
      <w:r w:rsidR="00777604">
        <w:rPr>
          <w:rFonts w:ascii="Arial" w:hAnsi="Arial" w:cs="Arial"/>
          <w:b/>
          <w:sz w:val="32"/>
          <w:szCs w:val="32"/>
          <w:lang w:val="en-US"/>
        </w:rPr>
        <w:t xml:space="preserve"> temperature</w:t>
      </w:r>
    </w:p>
    <w:p w14:paraId="1FAD90A3" w14:textId="77777777" w:rsidR="00A062A7" w:rsidRPr="005C42FD" w:rsidRDefault="00A062A7" w:rsidP="009157FA">
      <w:pPr>
        <w:spacing w:after="60" w:line="240" w:lineRule="auto"/>
        <w:jc w:val="center"/>
        <w:rPr>
          <w:rFonts w:ascii="Times New Roman" w:hAnsi="Times New Roman" w:cs="Times New Roman"/>
          <w:sz w:val="24"/>
          <w:szCs w:val="24"/>
          <w:lang w:val="en-US"/>
        </w:rPr>
      </w:pPr>
    </w:p>
    <w:p w14:paraId="60927FE6" w14:textId="2AAE955E" w:rsidR="0097065E" w:rsidRPr="005C42FD" w:rsidRDefault="0097065E" w:rsidP="009157FA">
      <w:pPr>
        <w:spacing w:after="60" w:line="240" w:lineRule="auto"/>
        <w:jc w:val="center"/>
        <w:rPr>
          <w:rFonts w:ascii="Times New Roman" w:hAnsi="Times New Roman" w:cs="Times New Roman"/>
          <w:sz w:val="24"/>
          <w:szCs w:val="24"/>
          <w:lang w:val="fr-FR"/>
        </w:rPr>
      </w:pPr>
      <w:r w:rsidRPr="005C42FD">
        <w:rPr>
          <w:rFonts w:ascii="Times New Roman" w:hAnsi="Times New Roman" w:cs="Times New Roman"/>
          <w:sz w:val="24"/>
          <w:szCs w:val="24"/>
          <w:u w:val="single"/>
          <w:lang w:val="fr-FR"/>
        </w:rPr>
        <w:t>Véronique MASSELOT</w:t>
      </w:r>
      <w:r w:rsidRPr="005C42FD">
        <w:rPr>
          <w:rFonts w:ascii="Times New Roman" w:hAnsi="Times New Roman" w:cs="Times New Roman"/>
          <w:sz w:val="24"/>
          <w:szCs w:val="24"/>
          <w:vertAlign w:val="superscript"/>
          <w:lang w:val="fr-FR"/>
        </w:rPr>
        <w:t>1</w:t>
      </w:r>
      <w:r w:rsidR="0086148A" w:rsidRPr="005C42FD">
        <w:rPr>
          <w:rFonts w:ascii="Times New Roman" w:hAnsi="Times New Roman" w:cs="Times New Roman"/>
          <w:sz w:val="24"/>
          <w:szCs w:val="24"/>
          <w:vertAlign w:val="superscript"/>
          <w:lang w:val="fr-FR"/>
        </w:rPr>
        <w:t>, 2</w:t>
      </w:r>
      <w:r w:rsidR="005C42FD">
        <w:rPr>
          <w:rFonts w:ascii="Times New Roman" w:hAnsi="Times New Roman" w:cs="Times New Roman"/>
          <w:sz w:val="24"/>
          <w:szCs w:val="24"/>
          <w:lang w:val="fr-FR"/>
        </w:rPr>
        <w:t xml:space="preserve">, </w:t>
      </w:r>
      <w:r w:rsidRPr="005C42FD">
        <w:rPr>
          <w:rFonts w:ascii="Times New Roman" w:hAnsi="Times New Roman" w:cs="Times New Roman"/>
          <w:sz w:val="24"/>
          <w:szCs w:val="24"/>
          <w:lang w:val="fr-FR"/>
        </w:rPr>
        <w:t>Hayat BENKHELIFA</w:t>
      </w:r>
      <w:r w:rsidRPr="005C42FD">
        <w:rPr>
          <w:rFonts w:ascii="Times New Roman" w:hAnsi="Times New Roman" w:cs="Times New Roman"/>
          <w:sz w:val="24"/>
          <w:szCs w:val="24"/>
          <w:vertAlign w:val="superscript"/>
          <w:lang w:val="fr-FR"/>
        </w:rPr>
        <w:t>1</w:t>
      </w:r>
      <w:r w:rsidR="0086148A" w:rsidRPr="005C42FD">
        <w:rPr>
          <w:rFonts w:ascii="Times New Roman" w:hAnsi="Times New Roman" w:cs="Times New Roman"/>
          <w:sz w:val="24"/>
          <w:szCs w:val="24"/>
          <w:vertAlign w:val="superscript"/>
          <w:lang w:val="fr-FR"/>
        </w:rPr>
        <w:t>, 2</w:t>
      </w:r>
      <w:r w:rsidR="005C42FD" w:rsidRPr="005C42FD">
        <w:rPr>
          <w:rFonts w:ascii="Times New Roman" w:hAnsi="Times New Roman" w:cs="Times New Roman"/>
          <w:sz w:val="24"/>
          <w:szCs w:val="24"/>
          <w:lang w:val="fr-FR"/>
        </w:rPr>
        <w:t>,</w:t>
      </w:r>
      <w:r w:rsidR="005C42FD">
        <w:rPr>
          <w:rFonts w:ascii="Times New Roman" w:hAnsi="Times New Roman" w:cs="Times New Roman"/>
          <w:sz w:val="24"/>
          <w:szCs w:val="24"/>
          <w:lang w:val="fr-FR"/>
        </w:rPr>
        <w:t xml:space="preserve"> </w:t>
      </w:r>
      <w:r w:rsidR="005C42FD" w:rsidRPr="005C42FD">
        <w:rPr>
          <w:rFonts w:ascii="Times New Roman" w:hAnsi="Times New Roman" w:cs="Times New Roman"/>
          <w:sz w:val="24"/>
          <w:szCs w:val="24"/>
          <w:lang w:val="fr-FR"/>
        </w:rPr>
        <w:t>Véronique BOSC</w:t>
      </w:r>
      <w:r w:rsidR="005C42FD" w:rsidRPr="005C42FD">
        <w:rPr>
          <w:rFonts w:ascii="Times New Roman" w:hAnsi="Times New Roman" w:cs="Times New Roman"/>
          <w:sz w:val="24"/>
          <w:szCs w:val="24"/>
          <w:vertAlign w:val="superscript"/>
          <w:lang w:val="fr-FR"/>
        </w:rPr>
        <w:t>2</w:t>
      </w:r>
    </w:p>
    <w:p w14:paraId="6F418DB8" w14:textId="77777777" w:rsidR="0097065E" w:rsidRPr="005C42FD" w:rsidRDefault="0097065E" w:rsidP="009157FA">
      <w:pPr>
        <w:spacing w:after="60" w:line="240" w:lineRule="auto"/>
        <w:jc w:val="center"/>
        <w:rPr>
          <w:rFonts w:ascii="Times New Roman" w:hAnsi="Times New Roman" w:cs="Times New Roman"/>
          <w:i/>
          <w:sz w:val="24"/>
          <w:szCs w:val="24"/>
          <w:lang w:val="fr-FR"/>
        </w:rPr>
      </w:pPr>
      <w:r w:rsidRPr="005C42FD">
        <w:rPr>
          <w:rFonts w:ascii="Times New Roman" w:hAnsi="Times New Roman" w:cs="Times New Roman"/>
          <w:sz w:val="24"/>
          <w:szCs w:val="24"/>
          <w:vertAlign w:val="superscript"/>
          <w:lang w:val="fr-FR"/>
        </w:rPr>
        <w:t>1</w:t>
      </w:r>
      <w:r w:rsidRPr="005C42FD">
        <w:rPr>
          <w:rFonts w:ascii="Times New Roman" w:hAnsi="Times New Roman" w:cs="Times New Roman"/>
          <w:sz w:val="24"/>
          <w:szCs w:val="24"/>
          <w:lang w:val="fr-FR"/>
        </w:rPr>
        <w:t xml:space="preserve"> </w:t>
      </w:r>
      <w:r w:rsidR="006A6B82" w:rsidRPr="005C42FD">
        <w:rPr>
          <w:rFonts w:ascii="Times New Roman" w:hAnsi="Times New Roman" w:cs="Times New Roman"/>
          <w:i/>
          <w:sz w:val="24"/>
          <w:szCs w:val="24"/>
          <w:lang w:val="fr-FR"/>
        </w:rPr>
        <w:t xml:space="preserve">Irstea, UR GPAN, </w:t>
      </w:r>
      <w:r w:rsidR="006A6B82" w:rsidRPr="009157FA">
        <w:rPr>
          <w:rFonts w:ascii="Times New Roman" w:hAnsi="Times New Roman" w:cs="Times New Roman"/>
          <w:i/>
          <w:sz w:val="24"/>
          <w:szCs w:val="24"/>
          <w:lang w:val="en-US"/>
        </w:rPr>
        <w:t>Refrigeration Process Engineering Research</w:t>
      </w:r>
      <w:r w:rsidR="006A6B82" w:rsidRPr="005C42FD">
        <w:rPr>
          <w:rFonts w:ascii="Times New Roman" w:hAnsi="Times New Roman" w:cs="Times New Roman"/>
          <w:i/>
          <w:sz w:val="24"/>
          <w:szCs w:val="24"/>
          <w:lang w:val="fr-FR"/>
        </w:rPr>
        <w:t xml:space="preserve"> Unit, 1 rue Pierre-Gilles de Gennes, F-92761 Antony, France</w:t>
      </w:r>
    </w:p>
    <w:p w14:paraId="40E6ACA7" w14:textId="77777777" w:rsidR="0097065E" w:rsidRPr="005C42FD" w:rsidRDefault="0097065E" w:rsidP="009157FA">
      <w:pPr>
        <w:spacing w:after="60" w:line="240" w:lineRule="auto"/>
        <w:jc w:val="center"/>
        <w:rPr>
          <w:rFonts w:ascii="Times New Roman" w:hAnsi="Times New Roman" w:cs="Times New Roman"/>
          <w:i/>
          <w:sz w:val="24"/>
          <w:szCs w:val="24"/>
          <w:lang w:val="fr-FR"/>
        </w:rPr>
      </w:pPr>
      <w:r w:rsidRPr="005C42FD">
        <w:rPr>
          <w:rFonts w:ascii="Times New Roman" w:hAnsi="Times New Roman" w:cs="Times New Roman"/>
          <w:i/>
          <w:sz w:val="24"/>
          <w:szCs w:val="24"/>
          <w:vertAlign w:val="superscript"/>
          <w:lang w:val="fr-FR"/>
        </w:rPr>
        <w:t>2</w:t>
      </w:r>
      <w:r w:rsidRPr="005C42FD">
        <w:rPr>
          <w:rFonts w:ascii="Times New Roman" w:hAnsi="Times New Roman" w:cs="Times New Roman"/>
          <w:i/>
          <w:sz w:val="24"/>
          <w:szCs w:val="24"/>
          <w:lang w:val="fr-FR"/>
        </w:rPr>
        <w:t xml:space="preserve"> Ingénierie Procédés Aliments</w:t>
      </w:r>
      <w:r w:rsidR="00F65633" w:rsidRPr="005C42FD">
        <w:rPr>
          <w:rFonts w:ascii="Times New Roman" w:hAnsi="Times New Roman" w:cs="Times New Roman"/>
          <w:i/>
          <w:sz w:val="24"/>
          <w:szCs w:val="24"/>
          <w:lang w:val="fr-FR"/>
        </w:rPr>
        <w:t xml:space="preserve">, </w:t>
      </w:r>
      <w:r w:rsidRPr="005C42FD">
        <w:rPr>
          <w:rFonts w:ascii="Times New Roman" w:hAnsi="Times New Roman" w:cs="Times New Roman"/>
          <w:i/>
          <w:sz w:val="24"/>
          <w:szCs w:val="24"/>
          <w:lang w:val="fr-FR"/>
        </w:rPr>
        <w:t>AgroParisTech, INRA, Université Paris-Saclay, 91300</w:t>
      </w:r>
      <w:r w:rsidR="00F65633" w:rsidRPr="005C42FD">
        <w:rPr>
          <w:rFonts w:ascii="Times New Roman" w:hAnsi="Times New Roman" w:cs="Times New Roman"/>
          <w:i/>
          <w:sz w:val="24"/>
          <w:szCs w:val="24"/>
          <w:lang w:val="fr-FR"/>
        </w:rPr>
        <w:t>,</w:t>
      </w:r>
      <w:r w:rsidRPr="005C42FD">
        <w:rPr>
          <w:rFonts w:ascii="Times New Roman" w:hAnsi="Times New Roman" w:cs="Times New Roman"/>
          <w:i/>
          <w:sz w:val="24"/>
          <w:szCs w:val="24"/>
          <w:lang w:val="fr-FR"/>
        </w:rPr>
        <w:t xml:space="preserve"> Massy, </w:t>
      </w:r>
      <w:r w:rsidR="00F65633" w:rsidRPr="005C42FD">
        <w:rPr>
          <w:rFonts w:ascii="Times New Roman" w:hAnsi="Times New Roman" w:cs="Times New Roman"/>
          <w:i/>
          <w:sz w:val="24"/>
          <w:szCs w:val="24"/>
          <w:lang w:val="fr-FR"/>
        </w:rPr>
        <w:t>France</w:t>
      </w:r>
    </w:p>
    <w:p w14:paraId="6C7A5037" w14:textId="77777777" w:rsidR="00A062A7" w:rsidRPr="004E4CB6" w:rsidRDefault="00A062A7" w:rsidP="009157FA">
      <w:pPr>
        <w:spacing w:after="60" w:line="240" w:lineRule="auto"/>
        <w:rPr>
          <w:rFonts w:asciiTheme="minorHAnsi" w:hAnsiTheme="minorHAnsi"/>
          <w:sz w:val="16"/>
          <w:szCs w:val="16"/>
          <w:lang w:val="fr-FR"/>
        </w:rPr>
      </w:pPr>
    </w:p>
    <w:p w14:paraId="0A70465A" w14:textId="45F8C638" w:rsidR="0097065E" w:rsidRPr="005C42FD" w:rsidRDefault="0097065E" w:rsidP="008A2938">
      <w:pPr>
        <w:spacing w:after="60" w:line="240" w:lineRule="auto"/>
        <w:ind w:firstLine="720"/>
        <w:jc w:val="both"/>
        <w:rPr>
          <w:rFonts w:ascii="Arial" w:hAnsi="Arial" w:cs="Arial"/>
          <w:color w:val="000000" w:themeColor="text1"/>
          <w:sz w:val="22"/>
          <w:lang w:val="en-US"/>
        </w:rPr>
      </w:pPr>
      <w:r w:rsidRPr="005C42FD">
        <w:rPr>
          <w:rFonts w:ascii="Arial" w:hAnsi="Arial" w:cs="Arial"/>
          <w:color w:val="000000" w:themeColor="text1"/>
          <w:sz w:val="22"/>
          <w:lang w:val="en-US"/>
        </w:rPr>
        <w:t xml:space="preserve">A </w:t>
      </w:r>
      <w:r w:rsidRPr="005C42FD">
        <w:rPr>
          <w:rFonts w:ascii="Arial" w:hAnsi="Arial" w:cs="Arial"/>
          <w:color w:val="000000" w:themeColor="text1"/>
          <w:sz w:val="22"/>
          <w:lang w:val="en"/>
        </w:rPr>
        <w:t>sorbet mix is mainly composed of water and/or concentrated fruit juices, sugars and stabilizers which are hydrocolloids. During the manufacturing process of sorbets, the freezing step takes place in a scraped surface heat exchanger (SSHE) where air is incorporated and part of water con</w:t>
      </w:r>
      <w:r w:rsidR="009851E8">
        <w:rPr>
          <w:rFonts w:ascii="Arial" w:hAnsi="Arial" w:cs="Arial"/>
          <w:color w:val="000000" w:themeColor="text1"/>
          <w:sz w:val="22"/>
          <w:lang w:val="en"/>
        </w:rPr>
        <w:t xml:space="preserve">tained in the mix turns into ice. </w:t>
      </w:r>
      <w:proofErr w:type="spellStart"/>
      <w:proofErr w:type="gramStart"/>
      <w:r w:rsidR="009851E8">
        <w:rPr>
          <w:rFonts w:ascii="Arial" w:hAnsi="Arial" w:cs="Arial"/>
          <w:color w:val="000000" w:themeColor="text1"/>
          <w:sz w:val="22"/>
          <w:lang w:val="en"/>
        </w:rPr>
        <w:t>T</w:t>
      </w:r>
      <w:r w:rsidR="009851E8" w:rsidRPr="005C42FD">
        <w:rPr>
          <w:rFonts w:ascii="Arial" w:hAnsi="Arial" w:cs="Arial"/>
          <w:color w:val="000000" w:themeColor="text1"/>
          <w:sz w:val="22"/>
          <w:lang w:val="en-US"/>
        </w:rPr>
        <w:t>he</w:t>
      </w:r>
      <w:proofErr w:type="spellEnd"/>
      <w:r w:rsidR="009851E8">
        <w:rPr>
          <w:rFonts w:ascii="Arial" w:hAnsi="Arial" w:cs="Arial"/>
          <w:color w:val="000000" w:themeColor="text1"/>
          <w:sz w:val="22"/>
          <w:lang w:val="en-US"/>
        </w:rPr>
        <w:t xml:space="preserve"> </w:t>
      </w:r>
      <w:r w:rsidRPr="005C42FD">
        <w:rPr>
          <w:rFonts w:ascii="Arial" w:hAnsi="Arial" w:cs="Arial"/>
          <w:color w:val="000000" w:themeColor="text1"/>
          <w:sz w:val="22"/>
          <w:lang w:val="en-US"/>
        </w:rPr>
        <w:t xml:space="preserve">unfrozen residual solution </w:t>
      </w:r>
      <w:r w:rsidR="00CB3C5E" w:rsidRPr="005C42FD">
        <w:rPr>
          <w:rFonts w:ascii="Arial" w:hAnsi="Arial" w:cs="Arial"/>
          <w:color w:val="000000" w:themeColor="text1"/>
          <w:sz w:val="22"/>
          <w:lang w:val="en-US"/>
        </w:rPr>
        <w:t>cryo</w:t>
      </w:r>
      <w:r w:rsidRPr="005C42FD">
        <w:rPr>
          <w:rFonts w:ascii="Arial" w:hAnsi="Arial" w:cs="Arial"/>
          <w:color w:val="000000" w:themeColor="text1"/>
          <w:sz w:val="22"/>
          <w:lang w:val="en-US"/>
        </w:rPr>
        <w:t>concentrates continuously in sugars and stabilizers</w:t>
      </w:r>
      <w:r w:rsidR="00FC445B">
        <w:rPr>
          <w:rFonts w:ascii="Arial" w:hAnsi="Arial" w:cs="Arial"/>
          <w:color w:val="000000" w:themeColor="text1"/>
          <w:sz w:val="22"/>
          <w:lang w:val="en-US"/>
        </w:rPr>
        <w:t>.</w:t>
      </w:r>
      <w:proofErr w:type="gramEnd"/>
      <w:r w:rsidRPr="005C42FD">
        <w:rPr>
          <w:rFonts w:ascii="Arial" w:hAnsi="Arial" w:cs="Arial"/>
          <w:color w:val="000000" w:themeColor="text1"/>
          <w:sz w:val="22"/>
          <w:lang w:val="en-US"/>
        </w:rPr>
        <w:t xml:space="preserve"> The aim of this study is to analyze the rheology of hydrocolloids in sucrose solutions at low temperature in order to better understand the behavior of stabilizing macromolecules in the unfrozen phase that </w:t>
      </w:r>
      <w:r w:rsidR="00C1604B" w:rsidRPr="005C42FD">
        <w:rPr>
          <w:rFonts w:ascii="Arial" w:hAnsi="Arial" w:cs="Arial"/>
          <w:color w:val="000000" w:themeColor="text1"/>
          <w:sz w:val="22"/>
          <w:lang w:val="en-US"/>
        </w:rPr>
        <w:t>concentrates</w:t>
      </w:r>
      <w:r w:rsidRPr="005C42FD">
        <w:rPr>
          <w:rFonts w:ascii="Arial" w:hAnsi="Arial" w:cs="Arial"/>
          <w:color w:val="000000" w:themeColor="text1"/>
          <w:sz w:val="22"/>
          <w:lang w:val="en-US"/>
        </w:rPr>
        <w:t xml:space="preserve"> during the process</w:t>
      </w:r>
      <w:r w:rsidR="00FC445B">
        <w:rPr>
          <w:rFonts w:ascii="Arial" w:hAnsi="Arial" w:cs="Arial"/>
          <w:color w:val="000000" w:themeColor="text1"/>
          <w:sz w:val="22"/>
          <w:lang w:val="en-US"/>
        </w:rPr>
        <w:t>.</w:t>
      </w:r>
    </w:p>
    <w:p w14:paraId="1047A07F" w14:textId="77777777" w:rsidR="0097065E" w:rsidRPr="005C42FD" w:rsidRDefault="0097065E" w:rsidP="009157FA">
      <w:pPr>
        <w:spacing w:after="60" w:line="240" w:lineRule="auto"/>
        <w:ind w:firstLine="720"/>
        <w:jc w:val="both"/>
        <w:rPr>
          <w:rFonts w:ascii="Arial" w:hAnsi="Arial" w:cs="Arial"/>
          <w:color w:val="000000" w:themeColor="text1"/>
          <w:sz w:val="22"/>
          <w:szCs w:val="28"/>
          <w:lang w:val="en" w:bidi="th-TH"/>
        </w:rPr>
      </w:pPr>
      <w:r w:rsidRPr="005C42FD">
        <w:rPr>
          <w:rFonts w:ascii="Arial" w:hAnsi="Arial" w:cs="Arial"/>
          <w:color w:val="000000" w:themeColor="text1"/>
          <w:sz w:val="22"/>
          <w:lang w:val="en"/>
        </w:rPr>
        <w:t xml:space="preserve">Different formulations of mix have been characterized by changing amount of sugar and type and amount of stabilizers (Locust bean gum, HPMC and </w:t>
      </w:r>
      <w:r w:rsidR="00803FA1" w:rsidRPr="005C42FD">
        <w:rPr>
          <w:rFonts w:ascii="Arial" w:hAnsi="Arial" w:cs="Arial"/>
          <w:color w:val="000000" w:themeColor="text1"/>
          <w:sz w:val="22"/>
          <w:lang w:val="en"/>
        </w:rPr>
        <w:t>CMC</w:t>
      </w:r>
      <w:r w:rsidRPr="005C42FD">
        <w:rPr>
          <w:rFonts w:ascii="Arial" w:hAnsi="Arial" w:cs="Arial"/>
          <w:color w:val="000000" w:themeColor="text1"/>
          <w:sz w:val="22"/>
          <w:lang w:val="en"/>
        </w:rPr>
        <w:t xml:space="preserve">). </w:t>
      </w:r>
      <w:r w:rsidR="00FD6DF7" w:rsidRPr="005C42FD">
        <w:rPr>
          <w:rFonts w:ascii="Arial" w:hAnsi="Arial" w:cs="Arial"/>
          <w:color w:val="000000" w:themeColor="text1"/>
          <w:sz w:val="22"/>
          <w:lang w:val="en"/>
        </w:rPr>
        <w:t>The r</w:t>
      </w:r>
      <w:r w:rsidRPr="005C42FD">
        <w:rPr>
          <w:rFonts w:ascii="Arial" w:hAnsi="Arial" w:cs="Arial"/>
          <w:color w:val="000000" w:themeColor="text1"/>
          <w:sz w:val="22"/>
          <w:lang w:val="en"/>
        </w:rPr>
        <w:t>heological properties of stabilizers have been analyzed either individually</w:t>
      </w:r>
      <w:r w:rsidR="008B0E34" w:rsidRPr="005C42FD">
        <w:rPr>
          <w:rFonts w:ascii="Arial" w:hAnsi="Arial" w:cs="Arial"/>
          <w:color w:val="000000" w:themeColor="text1"/>
          <w:sz w:val="22"/>
          <w:lang w:val="en"/>
        </w:rPr>
        <w:t xml:space="preserve"> or in mixture</w:t>
      </w:r>
      <w:r w:rsidRPr="005C42FD">
        <w:rPr>
          <w:rFonts w:ascii="Arial" w:hAnsi="Arial" w:cs="Arial"/>
          <w:color w:val="000000" w:themeColor="text1"/>
          <w:sz w:val="22"/>
          <w:lang w:val="en"/>
        </w:rPr>
        <w:t xml:space="preserve"> and at temperatures slightly above the freezing po</w:t>
      </w:r>
      <w:bookmarkStart w:id="0" w:name="_GoBack"/>
      <w:bookmarkEnd w:id="0"/>
      <w:r w:rsidRPr="005C42FD">
        <w:rPr>
          <w:rFonts w:ascii="Arial" w:hAnsi="Arial" w:cs="Arial"/>
          <w:color w:val="000000" w:themeColor="text1"/>
          <w:sz w:val="22"/>
          <w:lang w:val="en"/>
        </w:rPr>
        <w:t xml:space="preserve">ints. </w:t>
      </w:r>
    </w:p>
    <w:p w14:paraId="26E4EBA6" w14:textId="68DED2B6" w:rsidR="003749DD" w:rsidRPr="005C42FD" w:rsidRDefault="0097065E" w:rsidP="009157FA">
      <w:pPr>
        <w:spacing w:after="60" w:line="240" w:lineRule="auto"/>
        <w:ind w:firstLine="720"/>
        <w:jc w:val="both"/>
        <w:rPr>
          <w:rFonts w:ascii="Arial" w:hAnsi="Arial" w:cs="Arial"/>
          <w:color w:val="000000" w:themeColor="text1"/>
          <w:sz w:val="22"/>
          <w:lang w:val="en-US"/>
        </w:rPr>
      </w:pPr>
      <w:r w:rsidRPr="005C42FD">
        <w:rPr>
          <w:rFonts w:ascii="Arial" w:hAnsi="Arial" w:cs="Arial"/>
          <w:color w:val="000000" w:themeColor="text1"/>
          <w:sz w:val="22"/>
          <w:lang w:val="en-US"/>
        </w:rPr>
        <w:t xml:space="preserve">Intrinsic viscosities and critical </w:t>
      </w:r>
      <w:r w:rsidR="00803FA1" w:rsidRPr="005C42FD">
        <w:rPr>
          <w:rFonts w:ascii="Arial" w:hAnsi="Arial" w:cs="Arial"/>
          <w:color w:val="000000" w:themeColor="text1"/>
          <w:sz w:val="22"/>
          <w:lang w:val="en-US"/>
        </w:rPr>
        <w:t xml:space="preserve">overlap </w:t>
      </w:r>
      <w:r w:rsidRPr="005C42FD">
        <w:rPr>
          <w:rFonts w:ascii="Arial" w:hAnsi="Arial" w:cs="Arial"/>
          <w:color w:val="000000" w:themeColor="text1"/>
          <w:sz w:val="22"/>
          <w:lang w:val="en-US"/>
        </w:rPr>
        <w:t xml:space="preserve">concentration were defined to evaluate </w:t>
      </w:r>
      <w:r w:rsidR="002E0ABE" w:rsidRPr="005C42FD">
        <w:rPr>
          <w:rFonts w:ascii="Arial" w:hAnsi="Arial" w:cs="Arial"/>
          <w:color w:val="000000" w:themeColor="text1"/>
          <w:sz w:val="22"/>
          <w:lang w:val="en-US"/>
        </w:rPr>
        <w:t xml:space="preserve">expansion </w:t>
      </w:r>
      <w:r w:rsidRPr="005C42FD">
        <w:rPr>
          <w:rFonts w:ascii="Arial" w:hAnsi="Arial" w:cs="Arial"/>
          <w:color w:val="000000" w:themeColor="text1"/>
          <w:sz w:val="22"/>
          <w:lang w:val="en-US"/>
        </w:rPr>
        <w:t>of polymer</w:t>
      </w:r>
      <w:r w:rsidR="00B77224" w:rsidRPr="005C42FD">
        <w:rPr>
          <w:rFonts w:ascii="Arial" w:hAnsi="Arial" w:cs="Arial"/>
          <w:color w:val="000000" w:themeColor="text1"/>
          <w:sz w:val="22"/>
          <w:lang w:val="en-US"/>
        </w:rPr>
        <w:t>s</w:t>
      </w:r>
      <w:r w:rsidRPr="005C42FD">
        <w:rPr>
          <w:rFonts w:ascii="Arial" w:hAnsi="Arial" w:cs="Arial"/>
          <w:color w:val="000000" w:themeColor="text1"/>
          <w:sz w:val="22"/>
          <w:lang w:val="en-US"/>
        </w:rPr>
        <w:t xml:space="preserve"> </w:t>
      </w:r>
      <w:r w:rsidR="002E0ABE" w:rsidRPr="005C42FD">
        <w:rPr>
          <w:rFonts w:ascii="Arial" w:hAnsi="Arial" w:cs="Arial"/>
          <w:color w:val="000000" w:themeColor="text1"/>
          <w:sz w:val="22"/>
          <w:lang w:val="en-US"/>
        </w:rPr>
        <w:t xml:space="preserve">in solution </w:t>
      </w:r>
      <w:r w:rsidRPr="005C42FD">
        <w:rPr>
          <w:rFonts w:ascii="Arial" w:hAnsi="Arial" w:cs="Arial"/>
          <w:color w:val="000000" w:themeColor="text1"/>
          <w:sz w:val="22"/>
          <w:lang w:val="en-US"/>
        </w:rPr>
        <w:t>and transition of concentration regime</w:t>
      </w:r>
      <w:r w:rsidR="00FC445B">
        <w:rPr>
          <w:rFonts w:ascii="Arial" w:hAnsi="Arial" w:cs="Arial"/>
          <w:color w:val="000000" w:themeColor="text1"/>
          <w:sz w:val="22"/>
          <w:lang w:val="en-US"/>
        </w:rPr>
        <w:t>s</w:t>
      </w:r>
      <w:r w:rsidRPr="005C42FD">
        <w:rPr>
          <w:rFonts w:ascii="Arial" w:hAnsi="Arial" w:cs="Arial"/>
          <w:color w:val="000000" w:themeColor="text1"/>
          <w:sz w:val="22"/>
          <w:lang w:val="en-US"/>
        </w:rPr>
        <w:t xml:space="preserve"> (diluted, </w:t>
      </w:r>
      <w:r w:rsidR="002E0ABE" w:rsidRPr="005C42FD">
        <w:rPr>
          <w:rFonts w:ascii="Arial" w:hAnsi="Arial" w:cs="Arial"/>
          <w:color w:val="000000" w:themeColor="text1"/>
          <w:sz w:val="22"/>
          <w:lang w:val="en-US"/>
        </w:rPr>
        <w:t>semi-diluted</w:t>
      </w:r>
      <w:r w:rsidRPr="005C42FD">
        <w:rPr>
          <w:rFonts w:ascii="Arial" w:hAnsi="Arial" w:cs="Arial"/>
          <w:color w:val="000000" w:themeColor="text1"/>
          <w:sz w:val="22"/>
          <w:lang w:val="en-US"/>
        </w:rPr>
        <w:t>) according to formulation conditions. The f</w:t>
      </w:r>
      <w:r w:rsidR="00C1604B" w:rsidRPr="005C42FD">
        <w:rPr>
          <w:rFonts w:ascii="Arial" w:hAnsi="Arial" w:cs="Arial"/>
          <w:color w:val="000000" w:themeColor="text1"/>
          <w:sz w:val="22"/>
          <w:lang w:val="en-US"/>
        </w:rPr>
        <w:t>low behavior of the solutions was</w:t>
      </w:r>
      <w:r w:rsidRPr="005C42FD">
        <w:rPr>
          <w:rFonts w:ascii="Arial" w:hAnsi="Arial" w:cs="Arial"/>
          <w:color w:val="000000" w:themeColor="text1"/>
          <w:sz w:val="22"/>
          <w:lang w:val="en-US"/>
        </w:rPr>
        <w:t xml:space="preserve"> </w:t>
      </w:r>
      <w:r w:rsidR="00FF4246" w:rsidRPr="005C42FD">
        <w:rPr>
          <w:rFonts w:ascii="Arial" w:hAnsi="Arial" w:cs="Arial"/>
          <w:color w:val="000000" w:themeColor="text1"/>
          <w:sz w:val="22"/>
          <w:lang w:val="en-US"/>
        </w:rPr>
        <w:t>described</w:t>
      </w:r>
      <w:r w:rsidRPr="005C42FD">
        <w:rPr>
          <w:rFonts w:ascii="Arial" w:hAnsi="Arial" w:cs="Arial"/>
          <w:color w:val="000000" w:themeColor="text1"/>
          <w:sz w:val="22"/>
          <w:lang w:val="en-US"/>
        </w:rPr>
        <w:t xml:space="preserve"> by the two parameters of Ostwald model (n and K) and the Newtonian viscosities were recorded. </w:t>
      </w:r>
      <w:r w:rsidR="00803FA1" w:rsidRPr="005C42FD">
        <w:rPr>
          <w:rFonts w:ascii="Arial" w:hAnsi="Arial" w:cs="Arial"/>
          <w:color w:val="000000" w:themeColor="text1"/>
          <w:sz w:val="22"/>
          <w:lang w:val="en-US"/>
        </w:rPr>
        <w:t>The apparent viscosity of the solutions was calculated at the shea</w:t>
      </w:r>
      <w:r w:rsidR="00777604">
        <w:rPr>
          <w:rFonts w:ascii="Arial" w:hAnsi="Arial" w:cs="Arial"/>
          <w:color w:val="000000" w:themeColor="text1"/>
          <w:sz w:val="22"/>
          <w:lang w:val="en-US"/>
        </w:rPr>
        <w:t xml:space="preserve">r rates encountered in the SSHE. </w:t>
      </w:r>
      <w:r w:rsidRPr="005C42FD">
        <w:rPr>
          <w:rFonts w:ascii="Arial" w:hAnsi="Arial" w:cs="Arial"/>
          <w:color w:val="000000" w:themeColor="text1"/>
          <w:sz w:val="22"/>
          <w:lang w:val="en-US"/>
        </w:rPr>
        <w:t xml:space="preserve">These results allow us to better understand the </w:t>
      </w:r>
      <w:r w:rsidR="008B0E34" w:rsidRPr="005C42FD">
        <w:rPr>
          <w:rFonts w:ascii="Arial" w:hAnsi="Arial" w:cs="Arial"/>
          <w:color w:val="000000" w:themeColor="text1"/>
          <w:sz w:val="22"/>
          <w:lang w:val="en-US"/>
        </w:rPr>
        <w:t xml:space="preserve">hydrocolloids </w:t>
      </w:r>
      <w:r w:rsidR="00B77224" w:rsidRPr="005C42FD">
        <w:rPr>
          <w:rFonts w:ascii="Arial" w:hAnsi="Arial" w:cs="Arial"/>
          <w:color w:val="000000" w:themeColor="text1"/>
          <w:sz w:val="22"/>
          <w:lang w:val="en-US"/>
        </w:rPr>
        <w:t xml:space="preserve">behavior </w:t>
      </w:r>
      <w:r w:rsidRPr="005C42FD">
        <w:rPr>
          <w:rFonts w:ascii="Arial" w:hAnsi="Arial" w:cs="Arial"/>
          <w:color w:val="000000" w:themeColor="text1"/>
          <w:sz w:val="22"/>
          <w:lang w:val="en-US"/>
        </w:rPr>
        <w:t xml:space="preserve">during the freezing process of sorbets: hydrocolloids are less solvated in sucrose solutions than in water and macromolecules </w:t>
      </w:r>
      <w:r w:rsidR="0084637E">
        <w:rPr>
          <w:rFonts w:ascii="Arial" w:hAnsi="Arial" w:cs="Arial"/>
          <w:color w:val="000000" w:themeColor="text1"/>
          <w:sz w:val="22"/>
          <w:lang w:val="en-US"/>
        </w:rPr>
        <w:t xml:space="preserve">tends to aggregate as </w:t>
      </w:r>
      <w:r w:rsidRPr="005C42FD">
        <w:rPr>
          <w:rFonts w:ascii="Arial" w:hAnsi="Arial" w:cs="Arial"/>
          <w:color w:val="000000" w:themeColor="text1"/>
          <w:sz w:val="22"/>
          <w:lang w:val="en-US"/>
        </w:rPr>
        <w:t>the freezing proceed</w:t>
      </w:r>
      <w:r w:rsidR="00C1604B" w:rsidRPr="005C42FD">
        <w:rPr>
          <w:rFonts w:ascii="Arial" w:hAnsi="Arial" w:cs="Arial"/>
          <w:color w:val="000000" w:themeColor="text1"/>
          <w:sz w:val="22"/>
          <w:lang w:val="en-US"/>
        </w:rPr>
        <w:t>s</w:t>
      </w:r>
      <w:r w:rsidRPr="005C42FD">
        <w:rPr>
          <w:rFonts w:ascii="Arial" w:hAnsi="Arial" w:cs="Arial"/>
          <w:color w:val="000000" w:themeColor="text1"/>
          <w:sz w:val="22"/>
          <w:lang w:val="en-US"/>
        </w:rPr>
        <w:t xml:space="preserve">. </w:t>
      </w:r>
      <w:r w:rsidR="00FC445B">
        <w:rPr>
          <w:rFonts w:ascii="Arial" w:hAnsi="Arial" w:cs="Arial"/>
          <w:color w:val="000000" w:themeColor="text1"/>
          <w:sz w:val="22"/>
          <w:lang w:val="en-US"/>
        </w:rPr>
        <w:t>T</w:t>
      </w:r>
      <w:r w:rsidRPr="005C42FD">
        <w:rPr>
          <w:rFonts w:ascii="Arial" w:hAnsi="Arial" w:cs="Arial"/>
          <w:color w:val="000000" w:themeColor="text1"/>
          <w:sz w:val="22"/>
          <w:lang w:val="en-US"/>
        </w:rPr>
        <w:t>he mixes evidenced an increase of the</w:t>
      </w:r>
      <w:r w:rsidR="00FF4246" w:rsidRPr="005C42FD">
        <w:rPr>
          <w:rFonts w:ascii="Arial" w:hAnsi="Arial" w:cs="Arial"/>
          <w:color w:val="000000" w:themeColor="text1"/>
          <w:sz w:val="22"/>
          <w:lang w:val="en-US"/>
        </w:rPr>
        <w:t xml:space="preserve"> shear-thinning</w:t>
      </w:r>
      <w:r w:rsidRPr="005C42FD">
        <w:rPr>
          <w:rFonts w:ascii="Arial" w:hAnsi="Arial" w:cs="Arial"/>
          <w:color w:val="000000" w:themeColor="text1"/>
          <w:sz w:val="22"/>
          <w:lang w:val="en-US"/>
        </w:rPr>
        <w:t xml:space="preserve"> and viscous </w:t>
      </w:r>
      <w:r w:rsidR="00FF4246" w:rsidRPr="005C42FD">
        <w:rPr>
          <w:rFonts w:ascii="Arial" w:hAnsi="Arial" w:cs="Arial"/>
          <w:color w:val="000000" w:themeColor="text1"/>
          <w:sz w:val="22"/>
          <w:lang w:val="en-US"/>
        </w:rPr>
        <w:t>features</w:t>
      </w:r>
      <w:r w:rsidR="00080292">
        <w:rPr>
          <w:rFonts w:ascii="Arial" w:hAnsi="Arial" w:cs="Arial"/>
          <w:color w:val="000000" w:themeColor="text1"/>
          <w:sz w:val="22"/>
          <w:lang w:val="en-US"/>
        </w:rPr>
        <w:t>.</w:t>
      </w:r>
      <w:r w:rsidRPr="005C42FD">
        <w:rPr>
          <w:rFonts w:ascii="Arial" w:hAnsi="Arial" w:cs="Arial"/>
          <w:color w:val="000000" w:themeColor="text1"/>
          <w:sz w:val="22"/>
          <w:lang w:val="en-US"/>
        </w:rPr>
        <w:t xml:space="preserve"> </w:t>
      </w:r>
      <w:r w:rsidR="007969E3">
        <w:rPr>
          <w:rFonts w:ascii="Arial" w:hAnsi="Arial" w:cs="Arial"/>
          <w:color w:val="000000" w:themeColor="text1"/>
          <w:sz w:val="22"/>
          <w:lang w:val="en-US"/>
        </w:rPr>
        <w:t xml:space="preserve">The viscoelastic properties of the mixes were also determined to study the possible </w:t>
      </w:r>
      <w:proofErr w:type="spellStart"/>
      <w:r w:rsidR="007969E3">
        <w:rPr>
          <w:rFonts w:ascii="Arial" w:hAnsi="Arial" w:cs="Arial"/>
          <w:color w:val="000000" w:themeColor="text1"/>
          <w:sz w:val="22"/>
          <w:lang w:val="en-US"/>
        </w:rPr>
        <w:t>cryogelation</w:t>
      </w:r>
      <w:proofErr w:type="spellEnd"/>
      <w:r w:rsidR="007969E3">
        <w:rPr>
          <w:rFonts w:ascii="Arial" w:hAnsi="Arial" w:cs="Arial"/>
          <w:color w:val="000000" w:themeColor="text1"/>
          <w:sz w:val="22"/>
          <w:lang w:val="en-US"/>
        </w:rPr>
        <w:t xml:space="preserve"> </w:t>
      </w:r>
      <w:r w:rsidR="0084637E">
        <w:rPr>
          <w:rFonts w:ascii="Arial" w:hAnsi="Arial" w:cs="Arial"/>
          <w:color w:val="000000" w:themeColor="text1"/>
          <w:sz w:val="22"/>
          <w:lang w:val="en-US"/>
        </w:rPr>
        <w:t>of the polymer</w:t>
      </w:r>
      <w:r w:rsidR="00777604">
        <w:rPr>
          <w:rFonts w:ascii="Arial" w:hAnsi="Arial" w:cs="Arial"/>
          <w:color w:val="000000" w:themeColor="text1"/>
          <w:sz w:val="22"/>
          <w:lang w:val="en-US"/>
        </w:rPr>
        <w:t>s</w:t>
      </w:r>
      <w:r w:rsidR="0084637E">
        <w:rPr>
          <w:rFonts w:ascii="Arial" w:hAnsi="Arial" w:cs="Arial"/>
          <w:color w:val="000000" w:themeColor="text1"/>
          <w:sz w:val="22"/>
          <w:lang w:val="en-US"/>
        </w:rPr>
        <w:t xml:space="preserve">. </w:t>
      </w:r>
      <w:r w:rsidRPr="005C42FD">
        <w:rPr>
          <w:rFonts w:ascii="Arial" w:hAnsi="Arial" w:cs="Arial"/>
          <w:color w:val="000000" w:themeColor="text1"/>
          <w:sz w:val="22"/>
          <w:lang w:val="en-US"/>
        </w:rPr>
        <w:t>The challenge is now to better understand how the particular behavior of the hydrocolloids at low temperature in sugar solutions can explain their influence on ice crystallization.</w:t>
      </w:r>
    </w:p>
    <w:sectPr w:rsidR="003749DD" w:rsidRPr="005C42FD" w:rsidSect="006C4CCE">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8E9346" w15:done="0"/>
  <w15:commentEx w15:paraId="6CB490B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86403" w14:textId="77777777" w:rsidR="002953B5" w:rsidRDefault="002953B5" w:rsidP="00F80D20">
      <w:pPr>
        <w:spacing w:after="0" w:line="240" w:lineRule="auto"/>
      </w:pPr>
      <w:r>
        <w:separator/>
      </w:r>
    </w:p>
  </w:endnote>
  <w:endnote w:type="continuationSeparator" w:id="0">
    <w:p w14:paraId="66DC270D" w14:textId="77777777" w:rsidR="002953B5" w:rsidRDefault="002953B5" w:rsidP="00F80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8849E" w14:textId="77777777" w:rsidR="002953B5" w:rsidRDefault="002953B5" w:rsidP="00F80D20">
      <w:pPr>
        <w:spacing w:after="0" w:line="240" w:lineRule="auto"/>
      </w:pPr>
      <w:r>
        <w:separator/>
      </w:r>
    </w:p>
  </w:footnote>
  <w:footnote w:type="continuationSeparator" w:id="0">
    <w:p w14:paraId="7B32BB7A" w14:textId="77777777" w:rsidR="002953B5" w:rsidRDefault="002953B5" w:rsidP="00F80D20">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SC">
    <w15:presenceInfo w15:providerId="None" w15:userId="BOS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2A7"/>
    <w:rsid w:val="00001DA8"/>
    <w:rsid w:val="00007455"/>
    <w:rsid w:val="0001213A"/>
    <w:rsid w:val="00017B23"/>
    <w:rsid w:val="00031CD8"/>
    <w:rsid w:val="000357EA"/>
    <w:rsid w:val="00054FB3"/>
    <w:rsid w:val="00073312"/>
    <w:rsid w:val="00080292"/>
    <w:rsid w:val="00087020"/>
    <w:rsid w:val="0009511A"/>
    <w:rsid w:val="000A4B77"/>
    <w:rsid w:val="000E1636"/>
    <w:rsid w:val="00123C07"/>
    <w:rsid w:val="0014047E"/>
    <w:rsid w:val="0015469D"/>
    <w:rsid w:val="00170D93"/>
    <w:rsid w:val="001726E1"/>
    <w:rsid w:val="001770C5"/>
    <w:rsid w:val="001A3243"/>
    <w:rsid w:val="001B6697"/>
    <w:rsid w:val="001C2742"/>
    <w:rsid w:val="001D6C7A"/>
    <w:rsid w:val="001E5A35"/>
    <w:rsid w:val="001F41FC"/>
    <w:rsid w:val="00227CAF"/>
    <w:rsid w:val="002369E4"/>
    <w:rsid w:val="00247378"/>
    <w:rsid w:val="0028164E"/>
    <w:rsid w:val="00281E84"/>
    <w:rsid w:val="002953B5"/>
    <w:rsid w:val="002963FC"/>
    <w:rsid w:val="002B03F0"/>
    <w:rsid w:val="002B48B3"/>
    <w:rsid w:val="002B61E5"/>
    <w:rsid w:val="002E0ABE"/>
    <w:rsid w:val="002F049F"/>
    <w:rsid w:val="00304C1B"/>
    <w:rsid w:val="003177D1"/>
    <w:rsid w:val="003210A4"/>
    <w:rsid w:val="003749DD"/>
    <w:rsid w:val="00382F10"/>
    <w:rsid w:val="00395401"/>
    <w:rsid w:val="00396060"/>
    <w:rsid w:val="003F09F1"/>
    <w:rsid w:val="003F574A"/>
    <w:rsid w:val="00403B14"/>
    <w:rsid w:val="00410D8E"/>
    <w:rsid w:val="00412E92"/>
    <w:rsid w:val="004318DF"/>
    <w:rsid w:val="0044780D"/>
    <w:rsid w:val="004571B3"/>
    <w:rsid w:val="00491D32"/>
    <w:rsid w:val="004A73E6"/>
    <w:rsid w:val="004B0624"/>
    <w:rsid w:val="004B735B"/>
    <w:rsid w:val="004E077A"/>
    <w:rsid w:val="004E14CC"/>
    <w:rsid w:val="004E4CB6"/>
    <w:rsid w:val="004E75B2"/>
    <w:rsid w:val="0050749E"/>
    <w:rsid w:val="005152D5"/>
    <w:rsid w:val="0051721D"/>
    <w:rsid w:val="00533A22"/>
    <w:rsid w:val="0056020D"/>
    <w:rsid w:val="005673E4"/>
    <w:rsid w:val="005725E7"/>
    <w:rsid w:val="005837B0"/>
    <w:rsid w:val="005A288D"/>
    <w:rsid w:val="005C2F05"/>
    <w:rsid w:val="005C42FD"/>
    <w:rsid w:val="005D0884"/>
    <w:rsid w:val="005D1082"/>
    <w:rsid w:val="00603506"/>
    <w:rsid w:val="00605FBF"/>
    <w:rsid w:val="00610500"/>
    <w:rsid w:val="0061349F"/>
    <w:rsid w:val="00643B32"/>
    <w:rsid w:val="0069466B"/>
    <w:rsid w:val="006A6B82"/>
    <w:rsid w:val="006B7463"/>
    <w:rsid w:val="006C4CCE"/>
    <w:rsid w:val="006E3C99"/>
    <w:rsid w:val="006F78D0"/>
    <w:rsid w:val="00703FFB"/>
    <w:rsid w:val="00710BB4"/>
    <w:rsid w:val="007115EA"/>
    <w:rsid w:val="00777604"/>
    <w:rsid w:val="007969E3"/>
    <w:rsid w:val="007B3F09"/>
    <w:rsid w:val="007E59E6"/>
    <w:rsid w:val="00803FA1"/>
    <w:rsid w:val="00806634"/>
    <w:rsid w:val="0084637E"/>
    <w:rsid w:val="00857B32"/>
    <w:rsid w:val="0086148A"/>
    <w:rsid w:val="0087192B"/>
    <w:rsid w:val="00875469"/>
    <w:rsid w:val="00894A48"/>
    <w:rsid w:val="008A2938"/>
    <w:rsid w:val="008B0E34"/>
    <w:rsid w:val="008D0D25"/>
    <w:rsid w:val="008E0686"/>
    <w:rsid w:val="009157FA"/>
    <w:rsid w:val="009408E8"/>
    <w:rsid w:val="0094513B"/>
    <w:rsid w:val="009604BE"/>
    <w:rsid w:val="00961CEC"/>
    <w:rsid w:val="00965FB0"/>
    <w:rsid w:val="0097065E"/>
    <w:rsid w:val="0097080E"/>
    <w:rsid w:val="0097662C"/>
    <w:rsid w:val="00983599"/>
    <w:rsid w:val="00984382"/>
    <w:rsid w:val="009851E8"/>
    <w:rsid w:val="009913D3"/>
    <w:rsid w:val="00996949"/>
    <w:rsid w:val="009A1840"/>
    <w:rsid w:val="009B11C0"/>
    <w:rsid w:val="009C40EA"/>
    <w:rsid w:val="009E695F"/>
    <w:rsid w:val="009F5845"/>
    <w:rsid w:val="00A00E5B"/>
    <w:rsid w:val="00A062A7"/>
    <w:rsid w:val="00A23532"/>
    <w:rsid w:val="00A43E9C"/>
    <w:rsid w:val="00A528E0"/>
    <w:rsid w:val="00A9061B"/>
    <w:rsid w:val="00A9151F"/>
    <w:rsid w:val="00AA4BD5"/>
    <w:rsid w:val="00AC0E67"/>
    <w:rsid w:val="00AC69B8"/>
    <w:rsid w:val="00AD59E3"/>
    <w:rsid w:val="00AD7A65"/>
    <w:rsid w:val="00AE7B93"/>
    <w:rsid w:val="00AF2755"/>
    <w:rsid w:val="00B012EC"/>
    <w:rsid w:val="00B11CBC"/>
    <w:rsid w:val="00B32EA9"/>
    <w:rsid w:val="00B357EC"/>
    <w:rsid w:val="00B50E70"/>
    <w:rsid w:val="00B5244F"/>
    <w:rsid w:val="00B77224"/>
    <w:rsid w:val="00B94295"/>
    <w:rsid w:val="00BC067D"/>
    <w:rsid w:val="00BD7BCC"/>
    <w:rsid w:val="00C07C6C"/>
    <w:rsid w:val="00C1604B"/>
    <w:rsid w:val="00C22AF7"/>
    <w:rsid w:val="00C514CB"/>
    <w:rsid w:val="00CB3C5E"/>
    <w:rsid w:val="00CC4071"/>
    <w:rsid w:val="00CF11B1"/>
    <w:rsid w:val="00CF139D"/>
    <w:rsid w:val="00CF302B"/>
    <w:rsid w:val="00CF616C"/>
    <w:rsid w:val="00D36A45"/>
    <w:rsid w:val="00D477B9"/>
    <w:rsid w:val="00D652E1"/>
    <w:rsid w:val="00D85CCA"/>
    <w:rsid w:val="00DF03E8"/>
    <w:rsid w:val="00E06357"/>
    <w:rsid w:val="00E068B6"/>
    <w:rsid w:val="00E1269A"/>
    <w:rsid w:val="00E310F7"/>
    <w:rsid w:val="00E42CD9"/>
    <w:rsid w:val="00E51D9D"/>
    <w:rsid w:val="00E77E42"/>
    <w:rsid w:val="00E9597B"/>
    <w:rsid w:val="00EC49A4"/>
    <w:rsid w:val="00F0133B"/>
    <w:rsid w:val="00F07C10"/>
    <w:rsid w:val="00F10682"/>
    <w:rsid w:val="00F127B6"/>
    <w:rsid w:val="00F15E7D"/>
    <w:rsid w:val="00F40916"/>
    <w:rsid w:val="00F54625"/>
    <w:rsid w:val="00F65633"/>
    <w:rsid w:val="00F745A7"/>
    <w:rsid w:val="00F75F2C"/>
    <w:rsid w:val="00F80D20"/>
    <w:rsid w:val="00F91A3B"/>
    <w:rsid w:val="00FC445B"/>
    <w:rsid w:val="00FD6DF7"/>
    <w:rsid w:val="00FF2777"/>
    <w:rsid w:val="00FF4246"/>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62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062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62A7"/>
    <w:rPr>
      <w:rFonts w:ascii="Tahoma" w:hAnsi="Tahoma" w:cs="Tahoma"/>
      <w:sz w:val="16"/>
      <w:szCs w:val="16"/>
    </w:rPr>
  </w:style>
  <w:style w:type="table" w:styleId="Grilledutableau">
    <w:name w:val="Table Grid"/>
    <w:basedOn w:val="TableauNormal"/>
    <w:uiPriority w:val="59"/>
    <w:rsid w:val="00A06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062A7"/>
    <w:rPr>
      <w:color w:val="0000FF" w:themeColor="hyperlink"/>
      <w:u w:val="single"/>
    </w:rPr>
  </w:style>
  <w:style w:type="paragraph" w:styleId="En-tte">
    <w:name w:val="header"/>
    <w:basedOn w:val="Normal"/>
    <w:link w:val="En-tteCar"/>
    <w:uiPriority w:val="99"/>
    <w:unhideWhenUsed/>
    <w:rsid w:val="00F80D20"/>
    <w:pPr>
      <w:tabs>
        <w:tab w:val="center" w:pos="4536"/>
        <w:tab w:val="right" w:pos="9072"/>
      </w:tabs>
      <w:spacing w:after="0" w:line="240" w:lineRule="auto"/>
    </w:pPr>
  </w:style>
  <w:style w:type="character" w:customStyle="1" w:styleId="En-tteCar">
    <w:name w:val="En-tête Car"/>
    <w:basedOn w:val="Policepardfaut"/>
    <w:link w:val="En-tte"/>
    <w:uiPriority w:val="99"/>
    <w:rsid w:val="00F80D20"/>
  </w:style>
  <w:style w:type="paragraph" w:styleId="Pieddepage">
    <w:name w:val="footer"/>
    <w:basedOn w:val="Normal"/>
    <w:link w:val="PieddepageCar"/>
    <w:uiPriority w:val="99"/>
    <w:unhideWhenUsed/>
    <w:rsid w:val="00F80D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0D20"/>
  </w:style>
  <w:style w:type="character" w:styleId="Marquedecommentaire">
    <w:name w:val="annotation reference"/>
    <w:basedOn w:val="Policepardfaut"/>
    <w:uiPriority w:val="99"/>
    <w:semiHidden/>
    <w:unhideWhenUsed/>
    <w:rsid w:val="008B0E34"/>
    <w:rPr>
      <w:sz w:val="16"/>
      <w:szCs w:val="16"/>
    </w:rPr>
  </w:style>
  <w:style w:type="paragraph" w:styleId="Commentaire">
    <w:name w:val="annotation text"/>
    <w:basedOn w:val="Normal"/>
    <w:link w:val="CommentaireCar"/>
    <w:uiPriority w:val="99"/>
    <w:semiHidden/>
    <w:unhideWhenUsed/>
    <w:rsid w:val="008B0E34"/>
    <w:pPr>
      <w:spacing w:line="240" w:lineRule="auto"/>
    </w:pPr>
    <w:rPr>
      <w:sz w:val="20"/>
      <w:szCs w:val="20"/>
    </w:rPr>
  </w:style>
  <w:style w:type="character" w:customStyle="1" w:styleId="CommentaireCar">
    <w:name w:val="Commentaire Car"/>
    <w:basedOn w:val="Policepardfaut"/>
    <w:link w:val="Commentaire"/>
    <w:uiPriority w:val="99"/>
    <w:semiHidden/>
    <w:rsid w:val="008B0E34"/>
    <w:rPr>
      <w:sz w:val="20"/>
      <w:szCs w:val="20"/>
    </w:rPr>
  </w:style>
  <w:style w:type="paragraph" w:styleId="Objetducommentaire">
    <w:name w:val="annotation subject"/>
    <w:basedOn w:val="Commentaire"/>
    <w:next w:val="Commentaire"/>
    <w:link w:val="ObjetducommentaireCar"/>
    <w:uiPriority w:val="99"/>
    <w:semiHidden/>
    <w:unhideWhenUsed/>
    <w:rsid w:val="008B0E34"/>
    <w:rPr>
      <w:b/>
      <w:bCs/>
    </w:rPr>
  </w:style>
  <w:style w:type="character" w:customStyle="1" w:styleId="ObjetducommentaireCar">
    <w:name w:val="Objet du commentaire Car"/>
    <w:basedOn w:val="CommentaireCar"/>
    <w:link w:val="Objetducommentaire"/>
    <w:uiPriority w:val="99"/>
    <w:semiHidden/>
    <w:rsid w:val="008B0E3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062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62A7"/>
    <w:rPr>
      <w:rFonts w:ascii="Tahoma" w:hAnsi="Tahoma" w:cs="Tahoma"/>
      <w:sz w:val="16"/>
      <w:szCs w:val="16"/>
    </w:rPr>
  </w:style>
  <w:style w:type="table" w:styleId="Grilledutableau">
    <w:name w:val="Table Grid"/>
    <w:basedOn w:val="TableauNormal"/>
    <w:uiPriority w:val="59"/>
    <w:rsid w:val="00A06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062A7"/>
    <w:rPr>
      <w:color w:val="0000FF" w:themeColor="hyperlink"/>
      <w:u w:val="single"/>
    </w:rPr>
  </w:style>
  <w:style w:type="paragraph" w:styleId="En-tte">
    <w:name w:val="header"/>
    <w:basedOn w:val="Normal"/>
    <w:link w:val="En-tteCar"/>
    <w:uiPriority w:val="99"/>
    <w:unhideWhenUsed/>
    <w:rsid w:val="00F80D20"/>
    <w:pPr>
      <w:tabs>
        <w:tab w:val="center" w:pos="4536"/>
        <w:tab w:val="right" w:pos="9072"/>
      </w:tabs>
      <w:spacing w:after="0" w:line="240" w:lineRule="auto"/>
    </w:pPr>
  </w:style>
  <w:style w:type="character" w:customStyle="1" w:styleId="En-tteCar">
    <w:name w:val="En-tête Car"/>
    <w:basedOn w:val="Policepardfaut"/>
    <w:link w:val="En-tte"/>
    <w:uiPriority w:val="99"/>
    <w:rsid w:val="00F80D20"/>
  </w:style>
  <w:style w:type="paragraph" w:styleId="Pieddepage">
    <w:name w:val="footer"/>
    <w:basedOn w:val="Normal"/>
    <w:link w:val="PieddepageCar"/>
    <w:uiPriority w:val="99"/>
    <w:unhideWhenUsed/>
    <w:rsid w:val="00F80D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0D20"/>
  </w:style>
  <w:style w:type="character" w:styleId="Marquedecommentaire">
    <w:name w:val="annotation reference"/>
    <w:basedOn w:val="Policepardfaut"/>
    <w:uiPriority w:val="99"/>
    <w:semiHidden/>
    <w:unhideWhenUsed/>
    <w:rsid w:val="008B0E34"/>
    <w:rPr>
      <w:sz w:val="16"/>
      <w:szCs w:val="16"/>
    </w:rPr>
  </w:style>
  <w:style w:type="paragraph" w:styleId="Commentaire">
    <w:name w:val="annotation text"/>
    <w:basedOn w:val="Normal"/>
    <w:link w:val="CommentaireCar"/>
    <w:uiPriority w:val="99"/>
    <w:semiHidden/>
    <w:unhideWhenUsed/>
    <w:rsid w:val="008B0E34"/>
    <w:pPr>
      <w:spacing w:line="240" w:lineRule="auto"/>
    </w:pPr>
    <w:rPr>
      <w:sz w:val="20"/>
      <w:szCs w:val="20"/>
    </w:rPr>
  </w:style>
  <w:style w:type="character" w:customStyle="1" w:styleId="CommentaireCar">
    <w:name w:val="Commentaire Car"/>
    <w:basedOn w:val="Policepardfaut"/>
    <w:link w:val="Commentaire"/>
    <w:uiPriority w:val="99"/>
    <w:semiHidden/>
    <w:rsid w:val="008B0E34"/>
    <w:rPr>
      <w:sz w:val="20"/>
      <w:szCs w:val="20"/>
    </w:rPr>
  </w:style>
  <w:style w:type="paragraph" w:styleId="Objetducommentaire">
    <w:name w:val="annotation subject"/>
    <w:basedOn w:val="Commentaire"/>
    <w:next w:val="Commentaire"/>
    <w:link w:val="ObjetducommentaireCar"/>
    <w:uiPriority w:val="99"/>
    <w:semiHidden/>
    <w:unhideWhenUsed/>
    <w:rsid w:val="008B0E34"/>
    <w:rPr>
      <w:b/>
      <w:bCs/>
    </w:rPr>
  </w:style>
  <w:style w:type="character" w:customStyle="1" w:styleId="ObjetducommentaireCar">
    <w:name w:val="Objet du commentaire Car"/>
    <w:basedOn w:val="CommentaireCar"/>
    <w:link w:val="Objetducommentaire"/>
    <w:uiPriority w:val="99"/>
    <w:semiHidden/>
    <w:rsid w:val="008B0E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495941">
      <w:bodyDiv w:val="1"/>
      <w:marLeft w:val="0"/>
      <w:marRight w:val="0"/>
      <w:marTop w:val="0"/>
      <w:marBottom w:val="0"/>
      <w:divBdr>
        <w:top w:val="none" w:sz="0" w:space="0" w:color="auto"/>
        <w:left w:val="none" w:sz="0" w:space="0" w:color="auto"/>
        <w:bottom w:val="none" w:sz="0" w:space="0" w:color="auto"/>
        <w:right w:val="none" w:sz="0" w:space="0" w:color="auto"/>
      </w:divBdr>
    </w:div>
    <w:div w:id="1213158640">
      <w:bodyDiv w:val="1"/>
      <w:marLeft w:val="0"/>
      <w:marRight w:val="0"/>
      <w:marTop w:val="0"/>
      <w:marBottom w:val="0"/>
      <w:divBdr>
        <w:top w:val="none" w:sz="0" w:space="0" w:color="auto"/>
        <w:left w:val="none" w:sz="0" w:space="0" w:color="auto"/>
        <w:bottom w:val="none" w:sz="0" w:space="0" w:color="auto"/>
        <w:right w:val="none" w:sz="0" w:space="0" w:color="auto"/>
      </w:divBdr>
    </w:div>
    <w:div w:id="1492335581">
      <w:bodyDiv w:val="1"/>
      <w:marLeft w:val="0"/>
      <w:marRight w:val="0"/>
      <w:marTop w:val="0"/>
      <w:marBottom w:val="0"/>
      <w:divBdr>
        <w:top w:val="none" w:sz="0" w:space="0" w:color="auto"/>
        <w:left w:val="none" w:sz="0" w:space="0" w:color="auto"/>
        <w:bottom w:val="none" w:sz="0" w:space="0" w:color="auto"/>
        <w:right w:val="none" w:sz="0" w:space="0" w:color="auto"/>
      </w:divBdr>
    </w:div>
    <w:div w:id="163204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371</Words>
  <Characters>2041</Characters>
  <Application>Microsoft Office Word</Application>
  <DocSecurity>0</DocSecurity>
  <Lines>17</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Wageningen UR</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Berton-Carabin, Claire</dc:creator>
  <cp:lastModifiedBy>Masselot Véronique</cp:lastModifiedBy>
  <cp:revision>4</cp:revision>
  <cp:lastPrinted>2017-12-06T13:03:00Z</cp:lastPrinted>
  <dcterms:created xsi:type="dcterms:W3CDTF">2018-12-21T15:37:00Z</dcterms:created>
  <dcterms:modified xsi:type="dcterms:W3CDTF">2018-12-21T15:38:00Z</dcterms:modified>
</cp:coreProperties>
</file>