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A32E" w14:textId="77777777" w:rsidR="00DB5DA7" w:rsidRDefault="006331C2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6331C2">
        <w:rPr>
          <w:rFonts w:ascii="Arial" w:hAnsi="Arial" w:cs="Arial"/>
          <w:b/>
          <w:bCs/>
          <w:sz w:val="32"/>
          <w:szCs w:val="32"/>
          <w:lang w:val="en-GB"/>
        </w:rPr>
        <w:t xml:space="preserve">Development of 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p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>rotein-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p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 xml:space="preserve">olysaccharide 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c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>omplex-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b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 xml:space="preserve">ased 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e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 xml:space="preserve">mulsions and 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emulsion-g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 xml:space="preserve">els for 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f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 xml:space="preserve">ood </w:t>
      </w:r>
      <w:r w:rsidRPr="00341522">
        <w:rPr>
          <w:rFonts w:ascii="Arial" w:eastAsia="游明朝" w:hAnsi="Arial" w:cs="Arial" w:hint="eastAsia"/>
          <w:b/>
          <w:bCs/>
          <w:sz w:val="32"/>
          <w:szCs w:val="32"/>
          <w:lang w:val="en-GB" w:eastAsia="ja-JP"/>
        </w:rPr>
        <w:t>a</w:t>
      </w:r>
      <w:r w:rsidRPr="006331C2">
        <w:rPr>
          <w:rFonts w:ascii="Arial" w:hAnsi="Arial" w:cs="Arial"/>
          <w:b/>
          <w:bCs/>
          <w:sz w:val="32"/>
          <w:szCs w:val="32"/>
          <w:lang w:val="en-GB"/>
        </w:rPr>
        <w:t>pplications</w:t>
      </w:r>
      <w:r w:rsidR="00DB5DA7">
        <w:rPr>
          <w:rFonts w:ascii="Arial" w:hAnsi="Arial" w:cs="Arial"/>
          <w:b/>
          <w:bCs/>
          <w:sz w:val="32"/>
          <w:szCs w:val="32"/>
          <w:lang w:val="en-GB"/>
        </w:rPr>
        <w:t>.</w:t>
      </w:r>
    </w:p>
    <w:p w14:paraId="08041194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F23039B" w14:textId="77777777" w:rsidR="00DB5DA7" w:rsidRPr="00341522" w:rsidRDefault="006331C2">
      <w:pPr>
        <w:jc w:val="both"/>
        <w:rPr>
          <w:rFonts w:eastAsia="游明朝"/>
          <w:sz w:val="24"/>
          <w:szCs w:val="24"/>
          <w:lang w:val="en-GB" w:eastAsia="ja-JP"/>
        </w:rPr>
      </w:pPr>
      <w:r w:rsidRPr="00554C73">
        <w:rPr>
          <w:sz w:val="24"/>
          <w:szCs w:val="24"/>
          <w:u w:val="single"/>
          <w:lang w:val="en-GB"/>
        </w:rPr>
        <w:t>Kazuhiro Maeda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 w:rsidRPr="00341522">
        <w:rPr>
          <w:rFonts w:eastAsia="游明朝" w:hint="eastAsia"/>
          <w:sz w:val="24"/>
          <w:szCs w:val="24"/>
          <w:lang w:val="en-GB" w:eastAsia="ja-JP"/>
        </w:rPr>
        <w:t>Keiji Goto</w:t>
      </w:r>
      <w:r>
        <w:rPr>
          <w:sz w:val="24"/>
          <w:szCs w:val="24"/>
          <w:vertAlign w:val="superscript"/>
          <w:lang w:val="en-GB"/>
        </w:rPr>
        <w:t>1</w:t>
      </w:r>
      <w:r w:rsidRPr="00341522">
        <w:rPr>
          <w:rFonts w:eastAsia="游明朝" w:hint="eastAsia"/>
          <w:sz w:val="24"/>
          <w:szCs w:val="24"/>
          <w:lang w:val="en-GB" w:eastAsia="ja-JP"/>
        </w:rPr>
        <w:t xml:space="preserve">, </w:t>
      </w:r>
      <w:r w:rsidRPr="006331C2">
        <w:rPr>
          <w:sz w:val="24"/>
          <w:szCs w:val="24"/>
          <w:lang w:val="en-GB"/>
        </w:rPr>
        <w:t>Makoto Nakauma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 and </w:t>
      </w:r>
      <w:r w:rsidRPr="006331C2">
        <w:rPr>
          <w:sz w:val="24"/>
          <w:szCs w:val="24"/>
          <w:lang w:val="en-GB"/>
        </w:rPr>
        <w:t>Takahiro Funami</w:t>
      </w:r>
      <w:r>
        <w:rPr>
          <w:sz w:val="24"/>
          <w:szCs w:val="24"/>
          <w:vertAlign w:val="superscript"/>
          <w:lang w:val="en-GB"/>
        </w:rPr>
        <w:t>1</w:t>
      </w:r>
    </w:p>
    <w:p w14:paraId="1D4E0490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5511C514" w14:textId="77777777" w:rsidR="00DB5DA7" w:rsidRPr="00341522" w:rsidRDefault="00DB5DA7">
      <w:pPr>
        <w:jc w:val="both"/>
        <w:rPr>
          <w:rFonts w:eastAsia="游明朝"/>
          <w:i/>
          <w:iCs/>
          <w:sz w:val="24"/>
          <w:szCs w:val="24"/>
          <w:lang w:val="en-GB" w:eastAsia="ja-JP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6331C2" w:rsidRPr="006331C2">
        <w:t xml:space="preserve"> </w:t>
      </w:r>
      <w:r w:rsidR="006331C2" w:rsidRPr="006331C2">
        <w:rPr>
          <w:i/>
          <w:iCs/>
          <w:sz w:val="24"/>
          <w:szCs w:val="24"/>
          <w:lang w:val="en-GB"/>
        </w:rPr>
        <w:t>San-Ei Gen F.F.I., Inc., 1-1-11, Sanwa-</w:t>
      </w:r>
      <w:proofErr w:type="spellStart"/>
      <w:r w:rsidR="006331C2" w:rsidRPr="006331C2">
        <w:rPr>
          <w:i/>
          <w:iCs/>
          <w:sz w:val="24"/>
          <w:szCs w:val="24"/>
          <w:lang w:val="en-GB"/>
        </w:rPr>
        <w:t>cho</w:t>
      </w:r>
      <w:proofErr w:type="spellEnd"/>
      <w:r w:rsidR="006331C2" w:rsidRPr="006331C2">
        <w:rPr>
          <w:i/>
          <w:iCs/>
          <w:sz w:val="24"/>
          <w:szCs w:val="24"/>
          <w:lang w:val="en-GB"/>
        </w:rPr>
        <w:t>, Toyonaka, Osaka 561-8588 JAPAN</w:t>
      </w:r>
    </w:p>
    <w:p w14:paraId="25C27605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30366AEB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7D893FFA" w14:textId="56385474" w:rsidR="006C3036" w:rsidRPr="006C3036" w:rsidRDefault="007F61F4" w:rsidP="000C2F98">
      <w:pPr>
        <w:pStyle w:val="a3"/>
        <w:ind w:firstLineChars="100" w:firstLine="220"/>
        <w:jc w:val="both"/>
        <w:rPr>
          <w:rFonts w:eastAsiaTheme="minorEastAsia"/>
          <w:sz w:val="22"/>
          <w:szCs w:val="22"/>
          <w:lang w:val="en-GB" w:eastAsia="ja-JP"/>
        </w:rPr>
      </w:pPr>
      <w:r w:rsidRPr="00E07366">
        <w:rPr>
          <w:sz w:val="22"/>
          <w:szCs w:val="22"/>
          <w:lang w:val="en-GB"/>
        </w:rPr>
        <w:t xml:space="preserve">Oil-in-water (O/W) emulsions are widely </w:t>
      </w:r>
      <w:r w:rsidR="00783D13">
        <w:rPr>
          <w:sz w:val="22"/>
          <w:szCs w:val="22"/>
          <w:lang w:val="en-GB"/>
        </w:rPr>
        <w:t>utilised</w:t>
      </w:r>
      <w:r w:rsidRPr="00E07366">
        <w:rPr>
          <w:sz w:val="22"/>
          <w:szCs w:val="22"/>
          <w:lang w:val="en-GB"/>
        </w:rPr>
        <w:t xml:space="preserve"> in food products such as salad dressings, mayonnaise, and sauces</w:t>
      </w:r>
      <w:r w:rsidR="00F85027">
        <w:rPr>
          <w:sz w:val="22"/>
          <w:szCs w:val="22"/>
          <w:lang w:val="en-GB"/>
        </w:rPr>
        <w:t xml:space="preserve">, </w:t>
      </w:r>
      <w:r w:rsidR="005D4DD9">
        <w:rPr>
          <w:sz w:val="22"/>
          <w:szCs w:val="22"/>
          <w:lang w:val="en-GB"/>
        </w:rPr>
        <w:t>where</w:t>
      </w:r>
      <w:r w:rsidR="00D82E91">
        <w:rPr>
          <w:sz w:val="22"/>
          <w:szCs w:val="22"/>
          <w:lang w:val="en-GB"/>
        </w:rPr>
        <w:t xml:space="preserve"> </w:t>
      </w:r>
      <w:r w:rsidRPr="00E07366">
        <w:rPr>
          <w:sz w:val="22"/>
          <w:szCs w:val="22"/>
          <w:lang w:val="en-GB"/>
        </w:rPr>
        <w:t>high emulsi</w:t>
      </w:r>
      <w:r w:rsidR="00685300">
        <w:rPr>
          <w:sz w:val="22"/>
          <w:szCs w:val="22"/>
          <w:lang w:val="en-GB"/>
        </w:rPr>
        <w:t>on</w:t>
      </w:r>
      <w:r w:rsidRPr="00E07366">
        <w:rPr>
          <w:sz w:val="22"/>
          <w:szCs w:val="22"/>
          <w:lang w:val="en-GB"/>
        </w:rPr>
        <w:t xml:space="preserve"> stability under acidic conditions</w:t>
      </w:r>
      <w:r w:rsidR="006164FC">
        <w:rPr>
          <w:sz w:val="22"/>
          <w:szCs w:val="22"/>
          <w:lang w:val="en-GB"/>
        </w:rPr>
        <w:t xml:space="preserve"> is required</w:t>
      </w:r>
      <w:r w:rsidRPr="00E07366">
        <w:rPr>
          <w:sz w:val="22"/>
          <w:szCs w:val="22"/>
          <w:lang w:val="en-GB"/>
        </w:rPr>
        <w:t xml:space="preserve">. </w:t>
      </w:r>
      <w:r w:rsidR="005D4DD9">
        <w:rPr>
          <w:sz w:val="22"/>
          <w:szCs w:val="22"/>
          <w:lang w:val="en-GB"/>
        </w:rPr>
        <w:t>A</w:t>
      </w:r>
      <w:r w:rsidR="002C6D57">
        <w:rPr>
          <w:sz w:val="22"/>
          <w:szCs w:val="22"/>
          <w:lang w:val="en-GB"/>
        </w:rPr>
        <w:t>ddition</w:t>
      </w:r>
      <w:r w:rsidR="005D4DD9">
        <w:rPr>
          <w:sz w:val="22"/>
          <w:szCs w:val="22"/>
          <w:lang w:val="en-GB"/>
        </w:rPr>
        <w:t>ally</w:t>
      </w:r>
      <w:r w:rsidRPr="00E07366">
        <w:rPr>
          <w:sz w:val="22"/>
          <w:szCs w:val="22"/>
          <w:lang w:val="en-GB"/>
        </w:rPr>
        <w:t>, O/W emulsion</w:t>
      </w:r>
      <w:r w:rsidR="001A2E23">
        <w:rPr>
          <w:sz w:val="22"/>
          <w:szCs w:val="22"/>
          <w:lang w:val="en-GB"/>
        </w:rPr>
        <w:t>s</w:t>
      </w:r>
      <w:r w:rsidRPr="00E07366">
        <w:rPr>
          <w:sz w:val="22"/>
          <w:szCs w:val="22"/>
          <w:lang w:val="en-GB"/>
        </w:rPr>
        <w:t xml:space="preserve"> </w:t>
      </w:r>
      <w:r w:rsidR="00E27FA1">
        <w:rPr>
          <w:sz w:val="22"/>
          <w:szCs w:val="22"/>
          <w:lang w:val="en-GB"/>
        </w:rPr>
        <w:t>can be u</w:t>
      </w:r>
      <w:r w:rsidR="005D4DD9">
        <w:rPr>
          <w:sz w:val="22"/>
          <w:szCs w:val="22"/>
          <w:lang w:val="en-GB"/>
        </w:rPr>
        <w:t>sed</w:t>
      </w:r>
      <w:r w:rsidR="00E27FA1">
        <w:rPr>
          <w:sz w:val="22"/>
          <w:szCs w:val="22"/>
          <w:lang w:val="en-GB"/>
        </w:rPr>
        <w:t xml:space="preserve"> </w:t>
      </w:r>
      <w:r w:rsidR="002C6D57">
        <w:rPr>
          <w:sz w:val="22"/>
          <w:szCs w:val="22"/>
          <w:lang w:val="en-GB"/>
        </w:rPr>
        <w:t xml:space="preserve">in </w:t>
      </w:r>
      <w:r w:rsidRPr="00E07366">
        <w:rPr>
          <w:sz w:val="22"/>
          <w:szCs w:val="22"/>
          <w:lang w:val="en-GB"/>
        </w:rPr>
        <w:t>gel</w:t>
      </w:r>
      <w:r w:rsidR="002C6D57">
        <w:rPr>
          <w:sz w:val="22"/>
          <w:szCs w:val="22"/>
          <w:lang w:val="en-GB"/>
        </w:rPr>
        <w:t xml:space="preserve"> fo</w:t>
      </w:r>
      <w:r w:rsidR="001A2E23">
        <w:rPr>
          <w:sz w:val="22"/>
          <w:szCs w:val="22"/>
          <w:lang w:val="en-GB"/>
        </w:rPr>
        <w:t>r</w:t>
      </w:r>
      <w:r w:rsidR="002C6D57">
        <w:rPr>
          <w:sz w:val="22"/>
          <w:szCs w:val="22"/>
          <w:lang w:val="en-GB"/>
        </w:rPr>
        <w:t>m</w:t>
      </w:r>
      <w:r w:rsidRPr="00E07366">
        <w:rPr>
          <w:sz w:val="22"/>
          <w:szCs w:val="22"/>
          <w:lang w:val="en-GB"/>
        </w:rPr>
        <w:t xml:space="preserve"> </w:t>
      </w:r>
      <w:r w:rsidR="00256B48">
        <w:rPr>
          <w:sz w:val="22"/>
          <w:szCs w:val="22"/>
          <w:lang w:val="en-GB"/>
        </w:rPr>
        <w:t xml:space="preserve">for potential applications </w:t>
      </w:r>
      <w:r w:rsidRPr="00E07366">
        <w:rPr>
          <w:sz w:val="22"/>
          <w:szCs w:val="22"/>
          <w:lang w:val="en-GB"/>
        </w:rPr>
        <w:t xml:space="preserve">as substitutes for animal fats, </w:t>
      </w:r>
      <w:r w:rsidR="00B97C90">
        <w:rPr>
          <w:sz w:val="22"/>
          <w:szCs w:val="22"/>
          <w:lang w:val="en-GB"/>
        </w:rPr>
        <w:t xml:space="preserve">requiring </w:t>
      </w:r>
      <w:r w:rsidR="000352B1">
        <w:rPr>
          <w:sz w:val="22"/>
          <w:szCs w:val="22"/>
          <w:lang w:val="en-GB"/>
        </w:rPr>
        <w:t xml:space="preserve">high </w:t>
      </w:r>
      <w:r w:rsidRPr="00E07366">
        <w:rPr>
          <w:sz w:val="22"/>
          <w:szCs w:val="22"/>
          <w:lang w:val="en-GB"/>
        </w:rPr>
        <w:t xml:space="preserve">shape retention and oil release </w:t>
      </w:r>
      <w:r w:rsidR="00FD61B8">
        <w:rPr>
          <w:sz w:val="22"/>
          <w:szCs w:val="22"/>
          <w:lang w:val="en-GB"/>
        </w:rPr>
        <w:t>suppression</w:t>
      </w:r>
      <w:r w:rsidRPr="00E07366">
        <w:rPr>
          <w:sz w:val="22"/>
          <w:szCs w:val="22"/>
          <w:lang w:val="en-GB"/>
        </w:rPr>
        <w:t xml:space="preserve">. </w:t>
      </w:r>
      <w:r w:rsidR="00FD61B8">
        <w:rPr>
          <w:sz w:val="22"/>
          <w:szCs w:val="22"/>
          <w:lang w:val="en-GB"/>
        </w:rPr>
        <w:t>While</w:t>
      </w:r>
      <w:r w:rsidR="00554B4D">
        <w:rPr>
          <w:sz w:val="22"/>
          <w:szCs w:val="22"/>
          <w:lang w:val="en-GB"/>
        </w:rPr>
        <w:t xml:space="preserve"> </w:t>
      </w:r>
      <w:r w:rsidR="00554B4D">
        <w:rPr>
          <w:rFonts w:eastAsia="游明朝"/>
          <w:sz w:val="22"/>
          <w:szCs w:val="22"/>
          <w:lang w:val="en-GB" w:eastAsia="ja-JP"/>
        </w:rPr>
        <w:t>e</w:t>
      </w:r>
      <w:r w:rsidRPr="00E07366">
        <w:rPr>
          <w:sz w:val="22"/>
          <w:szCs w:val="22"/>
          <w:lang w:val="en-GB"/>
        </w:rPr>
        <w:t>gg yolk is one of the</w:t>
      </w:r>
      <w:r w:rsidRPr="00E07366">
        <w:rPr>
          <w:rFonts w:eastAsia="游明朝"/>
          <w:sz w:val="22"/>
          <w:szCs w:val="22"/>
          <w:lang w:val="en-GB" w:eastAsia="ja-JP"/>
        </w:rPr>
        <w:t xml:space="preserve"> </w:t>
      </w:r>
      <w:proofErr w:type="gramStart"/>
      <w:r w:rsidR="00383425">
        <w:rPr>
          <w:rFonts w:eastAsia="游明朝"/>
          <w:sz w:val="22"/>
          <w:szCs w:val="22"/>
          <w:lang w:val="en-GB" w:eastAsia="ja-JP"/>
        </w:rPr>
        <w:t xml:space="preserve">most </w:t>
      </w:r>
      <w:r w:rsidRPr="00E07366">
        <w:rPr>
          <w:sz w:val="22"/>
          <w:szCs w:val="22"/>
          <w:lang w:val="en-GB"/>
        </w:rPr>
        <w:t>commonly used</w:t>
      </w:r>
      <w:proofErr w:type="gramEnd"/>
      <w:r w:rsidRPr="00E07366">
        <w:rPr>
          <w:sz w:val="22"/>
          <w:szCs w:val="22"/>
          <w:lang w:val="en-GB"/>
        </w:rPr>
        <w:t xml:space="preserve"> </w:t>
      </w:r>
      <w:r w:rsidR="00714975">
        <w:rPr>
          <w:sz w:val="22"/>
          <w:szCs w:val="22"/>
          <w:lang w:val="en-GB"/>
        </w:rPr>
        <w:t xml:space="preserve">food emulsifiers </w:t>
      </w:r>
      <w:r w:rsidRPr="00E07366">
        <w:rPr>
          <w:sz w:val="22"/>
          <w:szCs w:val="22"/>
          <w:lang w:val="en-GB"/>
        </w:rPr>
        <w:t>due to its high acid resistance and excellent emulsifying performance</w:t>
      </w:r>
      <w:r w:rsidR="00554B4D">
        <w:rPr>
          <w:sz w:val="22"/>
          <w:szCs w:val="22"/>
          <w:lang w:val="en-GB"/>
        </w:rPr>
        <w:t>, it</w:t>
      </w:r>
      <w:r w:rsidR="00383425">
        <w:rPr>
          <w:sz w:val="22"/>
          <w:szCs w:val="22"/>
          <w:lang w:val="en-GB"/>
        </w:rPr>
        <w:t>s use</w:t>
      </w:r>
      <w:r w:rsidR="00554B4D">
        <w:rPr>
          <w:sz w:val="22"/>
          <w:szCs w:val="22"/>
          <w:lang w:val="en-GB"/>
        </w:rPr>
        <w:t xml:space="preserve"> </w:t>
      </w:r>
      <w:r w:rsidR="00036E84">
        <w:rPr>
          <w:sz w:val="22"/>
          <w:szCs w:val="22"/>
          <w:lang w:val="en-GB"/>
        </w:rPr>
        <w:t>im</w:t>
      </w:r>
      <w:r w:rsidR="00A83D4C" w:rsidRPr="00A83D4C">
        <w:rPr>
          <w:sz w:val="22"/>
          <w:szCs w:val="22"/>
          <w:lang w:val="en-GB"/>
        </w:rPr>
        <w:t xml:space="preserve">poses challenges </w:t>
      </w:r>
      <w:r w:rsidR="00036E84">
        <w:rPr>
          <w:sz w:val="22"/>
          <w:szCs w:val="22"/>
          <w:lang w:val="en-GB"/>
        </w:rPr>
        <w:t>related to</w:t>
      </w:r>
      <w:r w:rsidR="00A83D4C" w:rsidRPr="00A83D4C">
        <w:rPr>
          <w:sz w:val="22"/>
          <w:szCs w:val="22"/>
          <w:lang w:val="en-GB"/>
        </w:rPr>
        <w:t xml:space="preserve"> </w:t>
      </w:r>
      <w:proofErr w:type="spellStart"/>
      <w:r w:rsidR="00A83D4C" w:rsidRPr="00A83D4C">
        <w:rPr>
          <w:sz w:val="22"/>
          <w:szCs w:val="22"/>
          <w:lang w:val="en-GB"/>
        </w:rPr>
        <w:t>flavor</w:t>
      </w:r>
      <w:proofErr w:type="spellEnd"/>
      <w:r w:rsidR="00A83D4C" w:rsidRPr="00A83D4C">
        <w:rPr>
          <w:sz w:val="22"/>
          <w:szCs w:val="22"/>
          <w:lang w:val="en-GB"/>
        </w:rPr>
        <w:t xml:space="preserve"> </w:t>
      </w:r>
      <w:r w:rsidR="00036E84">
        <w:rPr>
          <w:sz w:val="22"/>
          <w:szCs w:val="22"/>
          <w:lang w:val="en-GB"/>
        </w:rPr>
        <w:t>change</w:t>
      </w:r>
      <w:r w:rsidR="00A83D4C" w:rsidRPr="00A83D4C">
        <w:rPr>
          <w:sz w:val="22"/>
          <w:szCs w:val="22"/>
          <w:lang w:val="en-GB"/>
        </w:rPr>
        <w:t xml:space="preserve"> and </w:t>
      </w:r>
      <w:r w:rsidR="00511CE4">
        <w:rPr>
          <w:sz w:val="22"/>
          <w:szCs w:val="22"/>
          <w:lang w:val="en-GB"/>
        </w:rPr>
        <w:t xml:space="preserve">allergen concerns, making </w:t>
      </w:r>
      <w:r w:rsidR="00894196">
        <w:rPr>
          <w:sz w:val="22"/>
          <w:szCs w:val="22"/>
          <w:lang w:val="en-GB"/>
        </w:rPr>
        <w:t xml:space="preserve">it </w:t>
      </w:r>
      <w:r w:rsidR="00A83D4C" w:rsidRPr="00A83D4C">
        <w:rPr>
          <w:sz w:val="22"/>
          <w:szCs w:val="22"/>
          <w:lang w:val="en-GB"/>
        </w:rPr>
        <w:t>unsuitable for individuals with egg allergies</w:t>
      </w:r>
      <w:r w:rsidR="00922A17">
        <w:rPr>
          <w:sz w:val="22"/>
          <w:szCs w:val="22"/>
          <w:lang w:val="en-GB"/>
        </w:rPr>
        <w:t xml:space="preserve">. </w:t>
      </w:r>
      <w:r w:rsidR="00894196">
        <w:rPr>
          <w:sz w:val="22"/>
          <w:szCs w:val="22"/>
          <w:lang w:val="en-GB"/>
        </w:rPr>
        <w:t xml:space="preserve">Consequently, </w:t>
      </w:r>
      <w:r w:rsidR="00922A17">
        <w:rPr>
          <w:sz w:val="22"/>
          <w:szCs w:val="22"/>
          <w:lang w:val="en-GB"/>
        </w:rPr>
        <w:t>the food industry</w:t>
      </w:r>
      <w:r w:rsidR="00894196">
        <w:rPr>
          <w:sz w:val="22"/>
          <w:szCs w:val="22"/>
          <w:lang w:val="en-GB"/>
        </w:rPr>
        <w:t xml:space="preserve"> </w:t>
      </w:r>
      <w:r w:rsidR="00E3366E">
        <w:rPr>
          <w:sz w:val="22"/>
          <w:szCs w:val="22"/>
          <w:lang w:val="en-GB"/>
        </w:rPr>
        <w:t xml:space="preserve">has seen an </w:t>
      </w:r>
      <w:r w:rsidR="000C2F98">
        <w:rPr>
          <w:sz w:val="22"/>
          <w:szCs w:val="22"/>
          <w:lang w:val="en-GB"/>
        </w:rPr>
        <w:t>elevated</w:t>
      </w:r>
      <w:r w:rsidR="00E3366E">
        <w:rPr>
          <w:sz w:val="22"/>
          <w:szCs w:val="22"/>
          <w:lang w:val="en-GB"/>
        </w:rPr>
        <w:t xml:space="preserve"> demand </w:t>
      </w:r>
      <w:r w:rsidR="00A83D4C" w:rsidRPr="00A83D4C">
        <w:rPr>
          <w:sz w:val="22"/>
          <w:szCs w:val="22"/>
          <w:lang w:val="en-GB"/>
        </w:rPr>
        <w:t xml:space="preserve">for alternative emulsifiers that are natural, </w:t>
      </w:r>
      <w:r w:rsidR="006546CA" w:rsidRPr="00C363DF">
        <w:rPr>
          <w:rFonts w:eastAsia="游明朝" w:hint="eastAsia"/>
          <w:sz w:val="22"/>
          <w:szCs w:val="22"/>
          <w:lang w:val="en-GB" w:eastAsia="ja-JP"/>
        </w:rPr>
        <w:t>egg-</w:t>
      </w:r>
      <w:r w:rsidR="00A83D4C" w:rsidRPr="00A83D4C">
        <w:rPr>
          <w:sz w:val="22"/>
          <w:szCs w:val="22"/>
          <w:lang w:val="en-GB"/>
        </w:rPr>
        <w:t xml:space="preserve">allergen-free, and environmentally </w:t>
      </w:r>
      <w:r w:rsidR="00E3366E">
        <w:rPr>
          <w:sz w:val="22"/>
          <w:szCs w:val="22"/>
          <w:lang w:val="en-GB"/>
        </w:rPr>
        <w:t>sustainable</w:t>
      </w:r>
      <w:r w:rsidR="00A83D4C" w:rsidRPr="00A83D4C">
        <w:rPr>
          <w:sz w:val="22"/>
          <w:szCs w:val="22"/>
          <w:lang w:val="en-GB"/>
        </w:rPr>
        <w:t>.</w:t>
      </w:r>
    </w:p>
    <w:p w14:paraId="200A29EF" w14:textId="3A3B9A1C" w:rsidR="00376BCF" w:rsidRPr="006753BC" w:rsidRDefault="0093527B" w:rsidP="00BC7400">
      <w:pPr>
        <w:pStyle w:val="a3"/>
        <w:ind w:firstLineChars="100" w:firstLine="2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</w:t>
      </w:r>
      <w:r w:rsidR="00A54688">
        <w:rPr>
          <w:sz w:val="22"/>
          <w:szCs w:val="22"/>
          <w:lang w:val="en-GB"/>
        </w:rPr>
        <w:t>respon</w:t>
      </w:r>
      <w:r>
        <w:rPr>
          <w:sz w:val="22"/>
          <w:szCs w:val="22"/>
          <w:lang w:val="en-GB"/>
        </w:rPr>
        <w:t>se</w:t>
      </w:r>
      <w:r w:rsidR="00A54688">
        <w:rPr>
          <w:sz w:val="22"/>
          <w:szCs w:val="22"/>
          <w:lang w:val="en-GB"/>
        </w:rPr>
        <w:t xml:space="preserve"> to th</w:t>
      </w:r>
      <w:r>
        <w:rPr>
          <w:sz w:val="22"/>
          <w:szCs w:val="22"/>
          <w:lang w:val="en-GB"/>
        </w:rPr>
        <w:t>ese</w:t>
      </w:r>
      <w:r w:rsidR="00A303F7">
        <w:rPr>
          <w:sz w:val="22"/>
          <w:szCs w:val="22"/>
          <w:lang w:val="en-GB"/>
        </w:rPr>
        <w:t xml:space="preserve"> industrial and consumer need</w:t>
      </w:r>
      <w:r>
        <w:rPr>
          <w:sz w:val="22"/>
          <w:szCs w:val="22"/>
          <w:lang w:val="en-GB"/>
        </w:rPr>
        <w:t>s</w:t>
      </w:r>
      <w:r w:rsidR="00A54688">
        <w:rPr>
          <w:sz w:val="22"/>
          <w:szCs w:val="22"/>
          <w:lang w:val="en-GB"/>
        </w:rPr>
        <w:t>, the present</w:t>
      </w:r>
      <w:r w:rsidR="006753BC" w:rsidRPr="006753BC">
        <w:rPr>
          <w:sz w:val="22"/>
          <w:szCs w:val="22"/>
          <w:lang w:val="en-GB"/>
        </w:rPr>
        <w:t xml:space="preserve"> study aimed to develop and characteri</w:t>
      </w:r>
      <w:r w:rsidR="009D0592">
        <w:rPr>
          <w:sz w:val="22"/>
          <w:szCs w:val="22"/>
          <w:lang w:val="en-GB"/>
        </w:rPr>
        <w:t>s</w:t>
      </w:r>
      <w:r w:rsidR="006753BC" w:rsidRPr="006753BC">
        <w:rPr>
          <w:sz w:val="22"/>
          <w:szCs w:val="22"/>
          <w:lang w:val="en-GB"/>
        </w:rPr>
        <w:t xml:space="preserve">e stable O/W emulsions and </w:t>
      </w:r>
      <w:r w:rsidR="009D0592">
        <w:rPr>
          <w:sz w:val="22"/>
          <w:szCs w:val="22"/>
          <w:lang w:val="en-GB"/>
        </w:rPr>
        <w:t>their</w:t>
      </w:r>
      <w:r w:rsidR="00A46DF7">
        <w:rPr>
          <w:sz w:val="22"/>
          <w:szCs w:val="22"/>
          <w:lang w:val="en-GB"/>
        </w:rPr>
        <w:t xml:space="preserve"> </w:t>
      </w:r>
      <w:r w:rsidR="009D0592">
        <w:rPr>
          <w:sz w:val="22"/>
          <w:szCs w:val="22"/>
          <w:lang w:val="en-GB"/>
        </w:rPr>
        <w:t xml:space="preserve">corresponding </w:t>
      </w:r>
      <w:r w:rsidR="006753BC" w:rsidRPr="006753BC">
        <w:rPr>
          <w:sz w:val="22"/>
          <w:szCs w:val="22"/>
          <w:lang w:val="en-GB"/>
        </w:rPr>
        <w:t xml:space="preserve">emulsion gels using natural biopolymers. </w:t>
      </w:r>
      <w:r w:rsidR="00290EEC">
        <w:rPr>
          <w:sz w:val="22"/>
          <w:szCs w:val="22"/>
          <w:lang w:val="en-GB"/>
        </w:rPr>
        <w:t xml:space="preserve">The </w:t>
      </w:r>
      <w:r w:rsidR="009D0592">
        <w:rPr>
          <w:sz w:val="22"/>
          <w:szCs w:val="22"/>
          <w:lang w:val="en-GB"/>
        </w:rPr>
        <w:t>investigation</w:t>
      </w:r>
      <w:r w:rsidR="00290EEC">
        <w:rPr>
          <w:sz w:val="22"/>
          <w:szCs w:val="22"/>
          <w:lang w:val="en-GB"/>
        </w:rPr>
        <w:t xml:space="preserve"> </w:t>
      </w:r>
      <w:r w:rsidR="006753BC" w:rsidRPr="006753BC">
        <w:rPr>
          <w:sz w:val="22"/>
          <w:szCs w:val="22"/>
          <w:lang w:val="en-GB"/>
        </w:rPr>
        <w:t>focus</w:t>
      </w:r>
      <w:r w:rsidR="00290EEC">
        <w:rPr>
          <w:sz w:val="22"/>
          <w:szCs w:val="22"/>
          <w:lang w:val="en-GB"/>
        </w:rPr>
        <w:t>ed</w:t>
      </w:r>
      <w:r w:rsidR="006753BC" w:rsidRPr="006753BC">
        <w:rPr>
          <w:sz w:val="22"/>
          <w:szCs w:val="22"/>
          <w:lang w:val="en-GB"/>
        </w:rPr>
        <w:t xml:space="preserve"> on </w:t>
      </w:r>
      <w:r w:rsidR="00290EEC">
        <w:rPr>
          <w:sz w:val="22"/>
          <w:szCs w:val="22"/>
          <w:lang w:val="en-GB"/>
        </w:rPr>
        <w:t xml:space="preserve">molecular complexes </w:t>
      </w:r>
      <w:r w:rsidR="009D0592">
        <w:rPr>
          <w:sz w:val="22"/>
          <w:szCs w:val="22"/>
          <w:lang w:val="en-GB"/>
        </w:rPr>
        <w:t xml:space="preserve">formed </w:t>
      </w:r>
      <w:r w:rsidR="00290EEC">
        <w:rPr>
          <w:sz w:val="22"/>
          <w:szCs w:val="22"/>
          <w:lang w:val="en-GB"/>
        </w:rPr>
        <w:t xml:space="preserve">between </w:t>
      </w:r>
      <w:r w:rsidR="00B208A1">
        <w:rPr>
          <w:sz w:val="22"/>
          <w:szCs w:val="22"/>
          <w:lang w:val="en-GB"/>
        </w:rPr>
        <w:t xml:space="preserve">xanthan gum (XG) and </w:t>
      </w:r>
      <w:r w:rsidR="00B47549">
        <w:rPr>
          <w:sz w:val="22"/>
          <w:szCs w:val="22"/>
          <w:lang w:val="en-GB"/>
        </w:rPr>
        <w:t xml:space="preserve">either </w:t>
      </w:r>
      <w:r w:rsidR="006753BC" w:rsidRPr="006753BC">
        <w:rPr>
          <w:sz w:val="22"/>
          <w:szCs w:val="22"/>
          <w:lang w:val="en-GB"/>
        </w:rPr>
        <w:t>whey protein isolate (WPI)</w:t>
      </w:r>
      <w:r w:rsidR="007F754F">
        <w:rPr>
          <w:sz w:val="22"/>
          <w:szCs w:val="22"/>
          <w:lang w:val="en-GB"/>
        </w:rPr>
        <w:t xml:space="preserve"> or</w:t>
      </w:r>
      <w:r w:rsidR="006753BC" w:rsidRPr="006753BC">
        <w:rPr>
          <w:sz w:val="22"/>
          <w:szCs w:val="22"/>
          <w:lang w:val="en-GB"/>
        </w:rPr>
        <w:t xml:space="preserve"> soy protein isolate (SPI)</w:t>
      </w:r>
      <w:r w:rsidR="0081271C">
        <w:rPr>
          <w:sz w:val="22"/>
          <w:szCs w:val="22"/>
          <w:lang w:val="en-GB"/>
        </w:rPr>
        <w:t xml:space="preserve">, </w:t>
      </w:r>
      <w:r w:rsidR="006753BC" w:rsidRPr="006753BC">
        <w:rPr>
          <w:sz w:val="22"/>
          <w:szCs w:val="22"/>
          <w:lang w:val="en-GB"/>
        </w:rPr>
        <w:t>provid</w:t>
      </w:r>
      <w:r w:rsidR="0081271C">
        <w:rPr>
          <w:sz w:val="22"/>
          <w:szCs w:val="22"/>
          <w:lang w:val="en-GB"/>
        </w:rPr>
        <w:t>ing</w:t>
      </w:r>
      <w:r w:rsidR="006753BC" w:rsidRPr="006753BC">
        <w:rPr>
          <w:sz w:val="22"/>
          <w:szCs w:val="22"/>
          <w:lang w:val="en-GB"/>
        </w:rPr>
        <w:t xml:space="preserve"> </w:t>
      </w:r>
      <w:r w:rsidR="00B47549">
        <w:rPr>
          <w:sz w:val="22"/>
          <w:szCs w:val="22"/>
          <w:lang w:val="en-GB"/>
        </w:rPr>
        <w:t xml:space="preserve">insights into </w:t>
      </w:r>
      <w:r w:rsidR="00BC7400">
        <w:rPr>
          <w:sz w:val="22"/>
          <w:szCs w:val="22"/>
          <w:lang w:val="en-GB"/>
        </w:rPr>
        <w:t xml:space="preserve">the role of </w:t>
      </w:r>
      <w:r w:rsidR="006753BC" w:rsidRPr="006753BC">
        <w:rPr>
          <w:sz w:val="22"/>
          <w:szCs w:val="22"/>
          <w:lang w:val="en-GB"/>
        </w:rPr>
        <w:t xml:space="preserve">protein-polysaccharide complexes in enhancing the functional properties of </w:t>
      </w:r>
      <w:r w:rsidR="00173428">
        <w:rPr>
          <w:sz w:val="22"/>
          <w:szCs w:val="22"/>
          <w:lang w:val="en-GB"/>
        </w:rPr>
        <w:t xml:space="preserve">the </w:t>
      </w:r>
      <w:r w:rsidR="006753BC" w:rsidRPr="006753BC">
        <w:rPr>
          <w:sz w:val="22"/>
          <w:szCs w:val="22"/>
          <w:lang w:val="en-GB"/>
        </w:rPr>
        <w:t>emulsions and emulsion gels.</w:t>
      </w:r>
    </w:p>
    <w:p w14:paraId="7C1453F8" w14:textId="5A9425C6" w:rsidR="00BC0839" w:rsidRPr="006753BC" w:rsidRDefault="00173428" w:rsidP="00E17C1A">
      <w:pPr>
        <w:pStyle w:val="a3"/>
        <w:ind w:firstLineChars="100" w:firstLine="2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</w:t>
      </w:r>
      <w:r w:rsidR="006753BC" w:rsidRPr="006753BC">
        <w:rPr>
          <w:sz w:val="22"/>
          <w:szCs w:val="22"/>
          <w:lang w:val="en-GB"/>
        </w:rPr>
        <w:t xml:space="preserve">ighly stable O/W emulsions were </w:t>
      </w:r>
      <w:r w:rsidR="002C16CC">
        <w:rPr>
          <w:sz w:val="22"/>
          <w:szCs w:val="22"/>
          <w:lang w:val="en-GB"/>
        </w:rPr>
        <w:t>prepared</w:t>
      </w:r>
      <w:r w:rsidR="006753BC" w:rsidRPr="006753BC">
        <w:rPr>
          <w:sz w:val="22"/>
          <w:szCs w:val="22"/>
          <w:lang w:val="en-GB"/>
        </w:rPr>
        <w:t xml:space="preserve"> by leveraging electrostatic interactions between WPI and XG</w:t>
      </w:r>
      <w:r w:rsidR="002C16CC">
        <w:rPr>
          <w:sz w:val="22"/>
          <w:szCs w:val="22"/>
          <w:lang w:val="en-GB"/>
        </w:rPr>
        <w:t>. Through</w:t>
      </w:r>
      <w:r w:rsidR="006753BC" w:rsidRPr="006753BC">
        <w:rPr>
          <w:sz w:val="22"/>
          <w:szCs w:val="22"/>
          <w:lang w:val="en-GB"/>
        </w:rPr>
        <w:t xml:space="preserve"> </w:t>
      </w:r>
      <w:r w:rsidR="008C5527" w:rsidRPr="006753BC">
        <w:rPr>
          <w:sz w:val="22"/>
          <w:szCs w:val="22"/>
          <w:lang w:val="en-GB"/>
        </w:rPr>
        <w:t>optimising</w:t>
      </w:r>
      <w:r w:rsidR="006753BC" w:rsidRPr="006753BC">
        <w:rPr>
          <w:sz w:val="22"/>
          <w:szCs w:val="22"/>
          <w:lang w:val="en-GB"/>
        </w:rPr>
        <w:t xml:space="preserve"> </w:t>
      </w:r>
      <w:r w:rsidR="002C16CC">
        <w:rPr>
          <w:sz w:val="22"/>
          <w:szCs w:val="22"/>
          <w:lang w:val="en-GB"/>
        </w:rPr>
        <w:t>preparation</w:t>
      </w:r>
      <w:r w:rsidR="006753BC" w:rsidRPr="006753BC">
        <w:rPr>
          <w:sz w:val="22"/>
          <w:szCs w:val="22"/>
          <w:lang w:val="en-GB"/>
        </w:rPr>
        <w:t xml:space="preserve"> method</w:t>
      </w:r>
      <w:r w:rsidR="002E009D">
        <w:rPr>
          <w:sz w:val="22"/>
          <w:szCs w:val="22"/>
          <w:lang w:val="en-GB"/>
        </w:rPr>
        <w:t>s</w:t>
      </w:r>
      <w:r w:rsidR="006753BC" w:rsidRPr="006753BC">
        <w:rPr>
          <w:sz w:val="22"/>
          <w:szCs w:val="22"/>
          <w:lang w:val="en-GB"/>
        </w:rPr>
        <w:t xml:space="preserve"> </w:t>
      </w:r>
      <w:r w:rsidR="002E009D">
        <w:rPr>
          <w:sz w:val="22"/>
          <w:szCs w:val="22"/>
          <w:lang w:val="en-GB"/>
        </w:rPr>
        <w:t>and conditions</w:t>
      </w:r>
      <w:r w:rsidR="0067356F">
        <w:rPr>
          <w:sz w:val="22"/>
          <w:szCs w:val="22"/>
          <w:lang w:val="en-GB"/>
        </w:rPr>
        <w:t>,</w:t>
      </w:r>
      <w:r w:rsidR="002E009D">
        <w:rPr>
          <w:sz w:val="22"/>
          <w:szCs w:val="22"/>
          <w:lang w:val="en-GB"/>
        </w:rPr>
        <w:t xml:space="preserve"> </w:t>
      </w:r>
      <w:r w:rsidR="006B4B70">
        <w:rPr>
          <w:sz w:val="22"/>
          <w:szCs w:val="22"/>
          <w:lang w:val="en-GB"/>
        </w:rPr>
        <w:t xml:space="preserve">required </w:t>
      </w:r>
      <w:r w:rsidR="00030DD4">
        <w:rPr>
          <w:sz w:val="22"/>
          <w:szCs w:val="22"/>
          <w:lang w:val="en-GB"/>
        </w:rPr>
        <w:t xml:space="preserve">emulsifying </w:t>
      </w:r>
      <w:r w:rsidR="006B4B70">
        <w:rPr>
          <w:sz w:val="22"/>
          <w:szCs w:val="22"/>
          <w:lang w:val="en-GB"/>
        </w:rPr>
        <w:t>performance of</w:t>
      </w:r>
      <w:r w:rsidR="002E009D">
        <w:rPr>
          <w:sz w:val="22"/>
          <w:szCs w:val="22"/>
          <w:lang w:val="en-GB"/>
        </w:rPr>
        <w:t xml:space="preserve"> the </w:t>
      </w:r>
      <w:r w:rsidR="006753BC" w:rsidRPr="006753BC">
        <w:rPr>
          <w:sz w:val="22"/>
          <w:szCs w:val="22"/>
          <w:lang w:val="en-GB"/>
        </w:rPr>
        <w:t>protein-polysaccharide complex</w:t>
      </w:r>
      <w:r w:rsidR="0067356F">
        <w:rPr>
          <w:sz w:val="22"/>
          <w:szCs w:val="22"/>
          <w:lang w:val="en-GB"/>
        </w:rPr>
        <w:t xml:space="preserve"> was achieved</w:t>
      </w:r>
      <w:r w:rsidR="00E42548" w:rsidRPr="003D6894">
        <w:rPr>
          <w:sz w:val="22"/>
          <w:szCs w:val="22"/>
          <w:vertAlign w:val="superscript"/>
          <w:lang w:val="en-GB"/>
        </w:rPr>
        <w:t>1</w:t>
      </w:r>
      <w:r w:rsidR="006753BC" w:rsidRPr="006753BC">
        <w:rPr>
          <w:sz w:val="22"/>
          <w:szCs w:val="22"/>
          <w:lang w:val="en-GB"/>
        </w:rPr>
        <w:t>.</w:t>
      </w:r>
      <w:r w:rsidR="00712371">
        <w:rPr>
          <w:sz w:val="22"/>
          <w:szCs w:val="22"/>
          <w:lang w:val="en-GB"/>
        </w:rPr>
        <w:t xml:space="preserve"> At pH 4.0,</w:t>
      </w:r>
      <w:r w:rsidR="006753BC" w:rsidRPr="006753BC">
        <w:rPr>
          <w:sz w:val="22"/>
          <w:szCs w:val="22"/>
          <w:lang w:val="en-GB"/>
        </w:rPr>
        <w:t xml:space="preserve"> </w:t>
      </w:r>
      <w:r w:rsidR="00712371">
        <w:rPr>
          <w:sz w:val="22"/>
          <w:szCs w:val="22"/>
          <w:lang w:val="en-GB"/>
        </w:rPr>
        <w:t>t</w:t>
      </w:r>
      <w:r w:rsidR="006753BC" w:rsidRPr="006753BC">
        <w:rPr>
          <w:sz w:val="22"/>
          <w:szCs w:val="22"/>
          <w:lang w:val="en-GB"/>
        </w:rPr>
        <w:t xml:space="preserve">he </w:t>
      </w:r>
      <w:r w:rsidR="00E64C31">
        <w:rPr>
          <w:sz w:val="22"/>
          <w:szCs w:val="22"/>
          <w:lang w:val="en-GB"/>
        </w:rPr>
        <w:t xml:space="preserve">WPI-XG </w:t>
      </w:r>
      <w:r w:rsidR="006753BC" w:rsidRPr="006753BC">
        <w:rPr>
          <w:sz w:val="22"/>
          <w:szCs w:val="22"/>
          <w:lang w:val="en-GB"/>
        </w:rPr>
        <w:t>complex formed nanoscale assemblies (</w:t>
      </w:r>
      <w:r w:rsidR="00712371">
        <w:rPr>
          <w:rFonts w:ascii="Apple Color Emoji" w:eastAsiaTheme="minorEastAsia" w:hAnsi="Apple Color Emoji" w:cs="Apple Color Emoji" w:hint="eastAsia"/>
          <w:sz w:val="22"/>
          <w:szCs w:val="22"/>
          <w:lang w:val="en-GB" w:eastAsia="ja-JP"/>
        </w:rPr>
        <w:t>〜</w:t>
      </w:r>
      <w:r w:rsidR="006753BC" w:rsidRPr="006753BC">
        <w:rPr>
          <w:sz w:val="22"/>
          <w:szCs w:val="22"/>
          <w:lang w:val="en-GB"/>
        </w:rPr>
        <w:t>100 nm)</w:t>
      </w:r>
      <w:r w:rsidR="006D6EA9">
        <w:rPr>
          <w:sz w:val="22"/>
          <w:szCs w:val="22"/>
          <w:lang w:val="en-GB"/>
        </w:rPr>
        <w:t xml:space="preserve">, with </w:t>
      </w:r>
      <w:r w:rsidR="006753BC" w:rsidRPr="006753BC">
        <w:rPr>
          <w:sz w:val="22"/>
          <w:szCs w:val="22"/>
          <w:lang w:val="en-GB"/>
        </w:rPr>
        <w:t xml:space="preserve">the ζ-potential of the complex (−37.3 mV) </w:t>
      </w:r>
      <w:r w:rsidR="006D6EA9">
        <w:rPr>
          <w:sz w:val="22"/>
          <w:szCs w:val="22"/>
          <w:lang w:val="en-GB"/>
        </w:rPr>
        <w:t>being</w:t>
      </w:r>
      <w:r w:rsidR="00923D3E">
        <w:rPr>
          <w:sz w:val="22"/>
          <w:szCs w:val="22"/>
          <w:lang w:val="en-GB"/>
        </w:rPr>
        <w:t xml:space="preserve"> </w:t>
      </w:r>
      <w:r w:rsidR="006753BC" w:rsidRPr="006753BC">
        <w:rPr>
          <w:sz w:val="22"/>
          <w:szCs w:val="22"/>
          <w:lang w:val="en-GB"/>
        </w:rPr>
        <w:t xml:space="preserve">significantly lower </w:t>
      </w:r>
      <w:r w:rsidR="006D0558">
        <w:rPr>
          <w:sz w:val="22"/>
          <w:szCs w:val="22"/>
          <w:lang w:val="en-GB"/>
        </w:rPr>
        <w:t xml:space="preserve">than that </w:t>
      </w:r>
      <w:r w:rsidR="006753BC" w:rsidRPr="006753BC">
        <w:rPr>
          <w:sz w:val="22"/>
          <w:szCs w:val="22"/>
          <w:lang w:val="en-GB"/>
        </w:rPr>
        <w:t xml:space="preserve">of WPI alone (+6.94 mV). </w:t>
      </w:r>
      <w:r w:rsidR="00E85291">
        <w:rPr>
          <w:sz w:val="22"/>
          <w:szCs w:val="22"/>
          <w:lang w:val="en-GB"/>
        </w:rPr>
        <w:t>Cryo-SEM imaging revea</w:t>
      </w:r>
      <w:r w:rsidR="007F256F">
        <w:rPr>
          <w:sz w:val="22"/>
          <w:szCs w:val="22"/>
          <w:lang w:val="en-GB"/>
        </w:rPr>
        <w:t xml:space="preserve">led </w:t>
      </w:r>
      <w:r w:rsidR="00E3480E" w:rsidRPr="006753BC">
        <w:rPr>
          <w:sz w:val="22"/>
          <w:szCs w:val="22"/>
          <w:lang w:val="en-GB"/>
        </w:rPr>
        <w:t xml:space="preserve">fibrillar XG </w:t>
      </w:r>
      <w:r w:rsidR="007F256F">
        <w:rPr>
          <w:sz w:val="22"/>
          <w:szCs w:val="22"/>
          <w:lang w:val="en-GB"/>
        </w:rPr>
        <w:t xml:space="preserve">structures </w:t>
      </w:r>
      <w:r w:rsidR="00E3480E" w:rsidRPr="006753BC">
        <w:rPr>
          <w:sz w:val="22"/>
          <w:szCs w:val="22"/>
          <w:lang w:val="en-GB"/>
        </w:rPr>
        <w:t xml:space="preserve">extending from </w:t>
      </w:r>
      <w:r w:rsidR="007F256F">
        <w:rPr>
          <w:sz w:val="22"/>
          <w:szCs w:val="22"/>
          <w:lang w:val="en-GB"/>
        </w:rPr>
        <w:t xml:space="preserve">the </w:t>
      </w:r>
      <w:r w:rsidR="00E3480E" w:rsidRPr="006753BC">
        <w:rPr>
          <w:sz w:val="22"/>
          <w:szCs w:val="22"/>
          <w:lang w:val="en-GB"/>
        </w:rPr>
        <w:t>WPI globules</w:t>
      </w:r>
      <w:r w:rsidR="00EE392B">
        <w:rPr>
          <w:sz w:val="22"/>
          <w:szCs w:val="22"/>
          <w:lang w:val="en-GB"/>
        </w:rPr>
        <w:t xml:space="preserve">. </w:t>
      </w:r>
      <w:r w:rsidR="00923D3E">
        <w:rPr>
          <w:sz w:val="22"/>
          <w:szCs w:val="22"/>
          <w:lang w:val="en-GB"/>
        </w:rPr>
        <w:t>The e</w:t>
      </w:r>
      <w:r w:rsidR="006753BC" w:rsidRPr="006753BC">
        <w:rPr>
          <w:sz w:val="22"/>
          <w:szCs w:val="22"/>
          <w:lang w:val="en-GB"/>
        </w:rPr>
        <w:t xml:space="preserve">mulsions </w:t>
      </w:r>
      <w:r w:rsidR="00014B7C" w:rsidRPr="006753BC">
        <w:rPr>
          <w:sz w:val="22"/>
          <w:szCs w:val="22"/>
          <w:lang w:val="en-GB"/>
        </w:rPr>
        <w:t>stabilised</w:t>
      </w:r>
      <w:r w:rsidR="006753BC" w:rsidRPr="006753BC">
        <w:rPr>
          <w:sz w:val="22"/>
          <w:szCs w:val="22"/>
          <w:lang w:val="en-GB"/>
        </w:rPr>
        <w:t xml:space="preserve"> with the </w:t>
      </w:r>
      <w:r w:rsidR="007F047A">
        <w:rPr>
          <w:sz w:val="22"/>
          <w:szCs w:val="22"/>
          <w:lang w:val="en-GB"/>
        </w:rPr>
        <w:t xml:space="preserve">WPI-XG </w:t>
      </w:r>
      <w:r w:rsidR="006753BC" w:rsidRPr="006753BC">
        <w:rPr>
          <w:sz w:val="22"/>
          <w:szCs w:val="22"/>
          <w:lang w:val="en-GB"/>
        </w:rPr>
        <w:t xml:space="preserve">complex exhibited enhanced </w:t>
      </w:r>
      <w:r w:rsidR="004A6220">
        <w:rPr>
          <w:sz w:val="22"/>
          <w:szCs w:val="22"/>
          <w:lang w:val="en-GB"/>
        </w:rPr>
        <w:t>storage stability</w:t>
      </w:r>
      <w:r w:rsidR="006A5D3B">
        <w:rPr>
          <w:sz w:val="22"/>
          <w:szCs w:val="22"/>
          <w:lang w:val="en-GB"/>
        </w:rPr>
        <w:t xml:space="preserve"> </w:t>
      </w:r>
      <w:r w:rsidR="009A7F64">
        <w:rPr>
          <w:sz w:val="22"/>
          <w:szCs w:val="22"/>
          <w:lang w:val="en-GB"/>
        </w:rPr>
        <w:t>over</w:t>
      </w:r>
      <w:r w:rsidR="004A6220">
        <w:rPr>
          <w:sz w:val="22"/>
          <w:szCs w:val="22"/>
          <w:lang w:val="en-GB"/>
        </w:rPr>
        <w:t xml:space="preserve"> </w:t>
      </w:r>
      <w:r w:rsidR="006753BC" w:rsidRPr="006753BC">
        <w:rPr>
          <w:sz w:val="22"/>
          <w:szCs w:val="22"/>
          <w:lang w:val="en-GB"/>
        </w:rPr>
        <w:t>28</w:t>
      </w:r>
      <w:r w:rsidR="004A6220">
        <w:rPr>
          <w:sz w:val="22"/>
          <w:szCs w:val="22"/>
          <w:lang w:val="en-GB"/>
        </w:rPr>
        <w:t xml:space="preserve"> days</w:t>
      </w:r>
      <w:r w:rsidR="004953F5">
        <w:rPr>
          <w:sz w:val="22"/>
          <w:szCs w:val="22"/>
          <w:lang w:val="en-GB"/>
        </w:rPr>
        <w:t xml:space="preserve"> at </w:t>
      </w:r>
      <w:r w:rsidR="00E256F7" w:rsidRPr="006753BC">
        <w:rPr>
          <w:sz w:val="22"/>
          <w:szCs w:val="22"/>
          <w:lang w:val="en-GB"/>
        </w:rPr>
        <w:t>2</w:t>
      </w:r>
      <w:r w:rsidR="00E256F7">
        <w:rPr>
          <w:rFonts w:eastAsiaTheme="minorEastAsia" w:hint="eastAsia"/>
          <w:sz w:val="22"/>
          <w:szCs w:val="22"/>
          <w:lang w:val="en-GB" w:eastAsia="ja-JP"/>
        </w:rPr>
        <w:t>5</w:t>
      </w:r>
      <w:r w:rsidR="00E256F7">
        <w:rPr>
          <w:rFonts w:eastAsiaTheme="minorEastAsia" w:hint="eastAsia"/>
          <w:sz w:val="22"/>
          <w:szCs w:val="22"/>
          <w:lang w:val="en-GB" w:eastAsia="ja-JP"/>
        </w:rPr>
        <w:t>℃</w:t>
      </w:r>
      <w:r w:rsidR="006753BC" w:rsidRPr="006753BC">
        <w:rPr>
          <w:sz w:val="22"/>
          <w:szCs w:val="22"/>
          <w:lang w:val="en-GB"/>
        </w:rPr>
        <w:t xml:space="preserve">. These findings </w:t>
      </w:r>
      <w:r w:rsidR="009A7F64">
        <w:rPr>
          <w:sz w:val="22"/>
          <w:szCs w:val="22"/>
          <w:lang w:val="en-GB"/>
        </w:rPr>
        <w:t xml:space="preserve">highlight </w:t>
      </w:r>
      <w:r w:rsidR="006753BC" w:rsidRPr="006753BC">
        <w:rPr>
          <w:sz w:val="22"/>
          <w:szCs w:val="22"/>
          <w:lang w:val="en-GB"/>
        </w:rPr>
        <w:t xml:space="preserve">the potential of </w:t>
      </w:r>
      <w:r w:rsidR="00692273">
        <w:rPr>
          <w:sz w:val="22"/>
          <w:szCs w:val="22"/>
          <w:lang w:val="en-GB"/>
        </w:rPr>
        <w:t xml:space="preserve">the </w:t>
      </w:r>
      <w:r w:rsidR="006753BC" w:rsidRPr="006753BC">
        <w:rPr>
          <w:sz w:val="22"/>
          <w:szCs w:val="22"/>
          <w:lang w:val="en-GB"/>
        </w:rPr>
        <w:t xml:space="preserve">complex </w:t>
      </w:r>
      <w:r w:rsidR="007F15DF">
        <w:rPr>
          <w:sz w:val="22"/>
          <w:szCs w:val="22"/>
          <w:lang w:val="en-GB"/>
        </w:rPr>
        <w:t xml:space="preserve">as a </w:t>
      </w:r>
      <w:r w:rsidR="00E01E0C">
        <w:rPr>
          <w:sz w:val="22"/>
          <w:szCs w:val="22"/>
          <w:lang w:val="en-GB"/>
        </w:rPr>
        <w:t>natural</w:t>
      </w:r>
      <w:r w:rsidR="003E7E61">
        <w:rPr>
          <w:sz w:val="22"/>
          <w:szCs w:val="22"/>
          <w:lang w:val="en-GB"/>
        </w:rPr>
        <w:t xml:space="preserve">, protein-conserving </w:t>
      </w:r>
      <w:r w:rsidR="00A72F38">
        <w:rPr>
          <w:sz w:val="22"/>
          <w:szCs w:val="22"/>
          <w:lang w:val="en-GB"/>
        </w:rPr>
        <w:t xml:space="preserve">emulsifier </w:t>
      </w:r>
      <w:r w:rsidR="00FD52C2">
        <w:rPr>
          <w:sz w:val="22"/>
          <w:szCs w:val="22"/>
          <w:lang w:val="en-GB"/>
        </w:rPr>
        <w:t xml:space="preserve">for </w:t>
      </w:r>
      <w:r w:rsidR="007F15DF">
        <w:rPr>
          <w:sz w:val="22"/>
          <w:szCs w:val="22"/>
          <w:lang w:val="en-GB"/>
        </w:rPr>
        <w:t>acidi</w:t>
      </w:r>
      <w:r w:rsidR="00FD52C2">
        <w:rPr>
          <w:sz w:val="22"/>
          <w:szCs w:val="22"/>
          <w:lang w:val="en-GB"/>
        </w:rPr>
        <w:t xml:space="preserve">fied </w:t>
      </w:r>
      <w:r w:rsidR="003E7E61">
        <w:rPr>
          <w:sz w:val="22"/>
          <w:szCs w:val="22"/>
          <w:lang w:val="en-GB"/>
        </w:rPr>
        <w:t xml:space="preserve">food </w:t>
      </w:r>
      <w:r w:rsidR="00FD52C2">
        <w:rPr>
          <w:sz w:val="22"/>
          <w:szCs w:val="22"/>
          <w:lang w:val="en-GB"/>
        </w:rPr>
        <w:t>products</w:t>
      </w:r>
      <w:r w:rsidR="006753BC" w:rsidRPr="006753BC">
        <w:rPr>
          <w:sz w:val="22"/>
          <w:szCs w:val="22"/>
          <w:lang w:val="en-GB"/>
        </w:rPr>
        <w:t>.</w:t>
      </w:r>
    </w:p>
    <w:p w14:paraId="1A4A35D9" w14:textId="1B70B8F3" w:rsidR="00E17C1A" w:rsidRPr="006753BC" w:rsidRDefault="006753BC" w:rsidP="00E60354">
      <w:pPr>
        <w:pStyle w:val="a3"/>
        <w:ind w:firstLineChars="100" w:firstLine="220"/>
        <w:jc w:val="both"/>
        <w:rPr>
          <w:sz w:val="22"/>
          <w:szCs w:val="22"/>
          <w:lang w:val="en-GB"/>
        </w:rPr>
      </w:pPr>
      <w:r w:rsidRPr="006753BC">
        <w:rPr>
          <w:sz w:val="22"/>
          <w:szCs w:val="22"/>
          <w:lang w:val="en-GB"/>
        </w:rPr>
        <w:t xml:space="preserve">O/W emulsion gels </w:t>
      </w:r>
      <w:r w:rsidR="0017709E">
        <w:rPr>
          <w:sz w:val="22"/>
          <w:szCs w:val="22"/>
          <w:lang w:val="en-GB"/>
        </w:rPr>
        <w:t xml:space="preserve">using SPI-XG complexes </w:t>
      </w:r>
      <w:r w:rsidR="002736F1">
        <w:rPr>
          <w:sz w:val="22"/>
          <w:szCs w:val="22"/>
          <w:lang w:val="en-GB"/>
        </w:rPr>
        <w:t xml:space="preserve">were further investigated for applications </w:t>
      </w:r>
      <w:r w:rsidRPr="006753BC">
        <w:rPr>
          <w:sz w:val="22"/>
          <w:szCs w:val="22"/>
          <w:lang w:val="en-GB"/>
        </w:rPr>
        <w:t>in plant-based processed meat products</w:t>
      </w:r>
      <w:r w:rsidR="002736F1">
        <w:rPr>
          <w:sz w:val="22"/>
          <w:szCs w:val="22"/>
          <w:lang w:val="en-GB"/>
        </w:rPr>
        <w:t>,</w:t>
      </w:r>
      <w:r w:rsidRPr="006753BC">
        <w:rPr>
          <w:sz w:val="22"/>
          <w:szCs w:val="22"/>
          <w:lang w:val="en-GB"/>
        </w:rPr>
        <w:t xml:space="preserve"> address</w:t>
      </w:r>
      <w:r w:rsidR="002736F1">
        <w:rPr>
          <w:sz w:val="22"/>
          <w:szCs w:val="22"/>
          <w:lang w:val="en-GB"/>
        </w:rPr>
        <w:t>ing</w:t>
      </w:r>
      <w:r w:rsidRPr="006753BC">
        <w:rPr>
          <w:sz w:val="22"/>
          <w:szCs w:val="22"/>
          <w:lang w:val="en-GB"/>
        </w:rPr>
        <w:t xml:space="preserve"> lipid leakage and texture</w:t>
      </w:r>
      <w:r w:rsidR="001F12E4">
        <w:rPr>
          <w:sz w:val="22"/>
          <w:szCs w:val="22"/>
          <w:lang w:val="en-GB"/>
        </w:rPr>
        <w:t xml:space="preserve"> improvement</w:t>
      </w:r>
      <w:r w:rsidR="003D678B" w:rsidRPr="003D6894">
        <w:rPr>
          <w:sz w:val="22"/>
          <w:szCs w:val="22"/>
          <w:vertAlign w:val="superscript"/>
          <w:lang w:val="en-GB"/>
        </w:rPr>
        <w:t>2</w:t>
      </w:r>
      <w:r w:rsidRPr="006753BC">
        <w:rPr>
          <w:sz w:val="22"/>
          <w:szCs w:val="22"/>
          <w:lang w:val="en-GB"/>
        </w:rPr>
        <w:t>. B</w:t>
      </w:r>
      <w:r w:rsidR="00B63FE7">
        <w:rPr>
          <w:sz w:val="22"/>
          <w:szCs w:val="22"/>
          <w:lang w:val="en-GB"/>
        </w:rPr>
        <w:t xml:space="preserve">uilding upon prior </w:t>
      </w:r>
      <w:r w:rsidRPr="006753BC">
        <w:rPr>
          <w:sz w:val="22"/>
          <w:szCs w:val="22"/>
          <w:lang w:val="en-GB"/>
        </w:rPr>
        <w:t>findings</w:t>
      </w:r>
      <w:r w:rsidR="003D678B" w:rsidRPr="00C34CA6">
        <w:rPr>
          <w:sz w:val="22"/>
          <w:szCs w:val="22"/>
          <w:vertAlign w:val="superscript"/>
          <w:lang w:val="en-GB"/>
        </w:rPr>
        <w:t>1</w:t>
      </w:r>
      <w:r w:rsidRPr="006753BC">
        <w:rPr>
          <w:sz w:val="22"/>
          <w:szCs w:val="22"/>
          <w:lang w:val="en-GB"/>
        </w:rPr>
        <w:t xml:space="preserve">, stable O/W emulsions were prepared with SPI-XG complex at pH 4.0. </w:t>
      </w:r>
      <w:r w:rsidR="00891CBF">
        <w:rPr>
          <w:sz w:val="22"/>
          <w:szCs w:val="22"/>
          <w:lang w:val="en-GB"/>
        </w:rPr>
        <w:t>B</w:t>
      </w:r>
      <w:r w:rsidR="000A670A">
        <w:rPr>
          <w:sz w:val="22"/>
          <w:szCs w:val="22"/>
          <w:lang w:val="en-GB"/>
        </w:rPr>
        <w:t xml:space="preserve">y </w:t>
      </w:r>
      <w:r w:rsidR="00891CBF">
        <w:rPr>
          <w:sz w:val="22"/>
          <w:szCs w:val="22"/>
          <w:lang w:val="en-GB"/>
        </w:rPr>
        <w:t xml:space="preserve">incorporating </w:t>
      </w:r>
      <w:r w:rsidR="00371422">
        <w:rPr>
          <w:sz w:val="22"/>
          <w:szCs w:val="22"/>
          <w:lang w:val="en-GB"/>
        </w:rPr>
        <w:t xml:space="preserve">selected gelling agents, emulsion gels </w:t>
      </w:r>
      <w:r w:rsidR="007B1215">
        <w:rPr>
          <w:sz w:val="22"/>
          <w:szCs w:val="22"/>
          <w:lang w:val="en-GB"/>
        </w:rPr>
        <w:t>with enhanced properties were formulated. R</w:t>
      </w:r>
      <w:r w:rsidR="003A49B2">
        <w:rPr>
          <w:sz w:val="22"/>
          <w:szCs w:val="22"/>
          <w:lang w:val="en-GB"/>
        </w:rPr>
        <w:t>heologic</w:t>
      </w:r>
      <w:r w:rsidR="0023619F">
        <w:rPr>
          <w:sz w:val="22"/>
          <w:szCs w:val="22"/>
          <w:lang w:val="en-GB"/>
        </w:rPr>
        <w:t>al tests</w:t>
      </w:r>
      <w:r w:rsidR="003A49B2">
        <w:rPr>
          <w:sz w:val="22"/>
          <w:szCs w:val="22"/>
          <w:lang w:val="en-GB"/>
        </w:rPr>
        <w:t xml:space="preserve"> </w:t>
      </w:r>
      <w:r w:rsidR="008764C2">
        <w:rPr>
          <w:sz w:val="22"/>
          <w:szCs w:val="22"/>
          <w:lang w:val="en-GB"/>
        </w:rPr>
        <w:t>i</w:t>
      </w:r>
      <w:r w:rsidR="007B1215">
        <w:rPr>
          <w:sz w:val="22"/>
          <w:szCs w:val="22"/>
          <w:lang w:val="en-GB"/>
        </w:rPr>
        <w:t>dentified</w:t>
      </w:r>
      <w:r w:rsidR="00A24165">
        <w:rPr>
          <w:sz w:val="22"/>
          <w:szCs w:val="22"/>
          <w:lang w:val="en-GB"/>
        </w:rPr>
        <w:t xml:space="preserve"> </w:t>
      </w:r>
      <w:r w:rsidRPr="006753BC">
        <w:rPr>
          <w:sz w:val="22"/>
          <w:szCs w:val="22"/>
          <w:lang w:val="en-GB"/>
        </w:rPr>
        <w:t xml:space="preserve">methylcellulose </w:t>
      </w:r>
      <w:r w:rsidR="008B4D85">
        <w:rPr>
          <w:sz w:val="22"/>
          <w:szCs w:val="22"/>
          <w:lang w:val="en-GB"/>
        </w:rPr>
        <w:t xml:space="preserve">as a key ingredient </w:t>
      </w:r>
      <w:r w:rsidRPr="006753BC">
        <w:rPr>
          <w:sz w:val="22"/>
          <w:szCs w:val="22"/>
          <w:lang w:val="en-GB"/>
        </w:rPr>
        <w:t>contribut</w:t>
      </w:r>
      <w:r w:rsidR="008B4D85">
        <w:rPr>
          <w:sz w:val="22"/>
          <w:szCs w:val="22"/>
          <w:lang w:val="en-GB"/>
        </w:rPr>
        <w:t>ing</w:t>
      </w:r>
      <w:r w:rsidRPr="006753BC">
        <w:rPr>
          <w:sz w:val="22"/>
          <w:szCs w:val="22"/>
          <w:lang w:val="en-GB"/>
        </w:rPr>
        <w:t xml:space="preserve"> to heat resistance. </w:t>
      </w:r>
      <w:r w:rsidR="00446672">
        <w:rPr>
          <w:sz w:val="22"/>
          <w:szCs w:val="22"/>
          <w:lang w:val="en-GB"/>
        </w:rPr>
        <w:t>A</w:t>
      </w:r>
      <w:r w:rsidRPr="006753BC">
        <w:rPr>
          <w:sz w:val="22"/>
          <w:szCs w:val="22"/>
          <w:lang w:val="en-GB"/>
        </w:rPr>
        <w:t>pplication tests on plant-based meat patties</w:t>
      </w:r>
      <w:r w:rsidR="008B4D85">
        <w:rPr>
          <w:sz w:val="22"/>
          <w:szCs w:val="22"/>
          <w:lang w:val="en-GB"/>
        </w:rPr>
        <w:t xml:space="preserve"> </w:t>
      </w:r>
      <w:r w:rsidRPr="006753BC">
        <w:rPr>
          <w:sz w:val="22"/>
          <w:szCs w:val="22"/>
          <w:lang w:val="en-GB"/>
        </w:rPr>
        <w:t xml:space="preserve">demonstrated that </w:t>
      </w:r>
      <w:r w:rsidR="00281DD0">
        <w:rPr>
          <w:sz w:val="22"/>
          <w:szCs w:val="22"/>
          <w:lang w:val="en-GB"/>
        </w:rPr>
        <w:t xml:space="preserve">the </w:t>
      </w:r>
      <w:r w:rsidRPr="006753BC">
        <w:rPr>
          <w:sz w:val="22"/>
          <w:szCs w:val="22"/>
          <w:lang w:val="en-GB"/>
        </w:rPr>
        <w:t xml:space="preserve">emulsion gels </w:t>
      </w:r>
      <w:r w:rsidR="008B4D85">
        <w:rPr>
          <w:sz w:val="22"/>
          <w:szCs w:val="22"/>
          <w:lang w:val="en-GB"/>
        </w:rPr>
        <w:t xml:space="preserve">effectively </w:t>
      </w:r>
      <w:r w:rsidRPr="006753BC">
        <w:rPr>
          <w:sz w:val="22"/>
          <w:szCs w:val="22"/>
          <w:lang w:val="en-GB"/>
        </w:rPr>
        <w:t xml:space="preserve">reduced </w:t>
      </w:r>
      <w:r w:rsidR="006E7A8F">
        <w:rPr>
          <w:sz w:val="22"/>
          <w:szCs w:val="22"/>
          <w:lang w:val="en-GB"/>
        </w:rPr>
        <w:t xml:space="preserve">weight loss during </w:t>
      </w:r>
      <w:r w:rsidRPr="006753BC">
        <w:rPr>
          <w:sz w:val="22"/>
          <w:szCs w:val="22"/>
          <w:lang w:val="en-GB"/>
        </w:rPr>
        <w:t xml:space="preserve">cooking/reheating, </w:t>
      </w:r>
      <w:r w:rsidR="00004789">
        <w:rPr>
          <w:sz w:val="22"/>
          <w:szCs w:val="22"/>
          <w:lang w:val="en-GB"/>
        </w:rPr>
        <w:t xml:space="preserve">improved </w:t>
      </w:r>
      <w:r w:rsidRPr="006753BC">
        <w:rPr>
          <w:sz w:val="22"/>
          <w:szCs w:val="22"/>
          <w:lang w:val="en-GB"/>
        </w:rPr>
        <w:t>juiciness and enhanced textur</w:t>
      </w:r>
      <w:r w:rsidR="00004789">
        <w:rPr>
          <w:sz w:val="22"/>
          <w:szCs w:val="22"/>
          <w:lang w:val="en-GB"/>
        </w:rPr>
        <w:t>e compared to</w:t>
      </w:r>
      <w:r w:rsidRPr="006753BC">
        <w:rPr>
          <w:sz w:val="22"/>
          <w:szCs w:val="22"/>
          <w:lang w:val="en-GB"/>
        </w:rPr>
        <w:t xml:space="preserve"> conventional liquid oil</w:t>
      </w:r>
      <w:r w:rsidR="006E737A">
        <w:rPr>
          <w:sz w:val="22"/>
          <w:szCs w:val="22"/>
          <w:lang w:val="en-GB"/>
        </w:rPr>
        <w:t>s</w:t>
      </w:r>
      <w:r w:rsidRPr="006753BC">
        <w:rPr>
          <w:sz w:val="22"/>
          <w:szCs w:val="22"/>
          <w:lang w:val="en-GB"/>
        </w:rPr>
        <w:t xml:space="preserve">. These </w:t>
      </w:r>
      <w:r w:rsidR="006E737A">
        <w:rPr>
          <w:sz w:val="22"/>
          <w:szCs w:val="22"/>
          <w:lang w:val="en-GB"/>
        </w:rPr>
        <w:t xml:space="preserve">results underscore </w:t>
      </w:r>
      <w:r w:rsidR="00E03E99">
        <w:rPr>
          <w:sz w:val="22"/>
          <w:szCs w:val="22"/>
          <w:lang w:val="en-GB"/>
        </w:rPr>
        <w:t xml:space="preserve">the potential of SPI-XG based emulsion gels in </w:t>
      </w:r>
      <w:r w:rsidR="009D4D5D">
        <w:rPr>
          <w:sz w:val="22"/>
          <w:szCs w:val="22"/>
          <w:lang w:val="en-GB"/>
        </w:rPr>
        <w:t>develo</w:t>
      </w:r>
      <w:r w:rsidR="00E03E99">
        <w:rPr>
          <w:sz w:val="22"/>
          <w:szCs w:val="22"/>
          <w:lang w:val="en-GB"/>
        </w:rPr>
        <w:t>ping</w:t>
      </w:r>
      <w:r w:rsidR="009D4D5D">
        <w:rPr>
          <w:sz w:val="22"/>
          <w:szCs w:val="22"/>
          <w:lang w:val="en-GB"/>
        </w:rPr>
        <w:t xml:space="preserve"> </w:t>
      </w:r>
      <w:r w:rsidRPr="006753BC">
        <w:rPr>
          <w:sz w:val="22"/>
          <w:szCs w:val="22"/>
          <w:lang w:val="en-GB"/>
        </w:rPr>
        <w:t>plant-based</w:t>
      </w:r>
      <w:r w:rsidR="00E03E99">
        <w:rPr>
          <w:sz w:val="22"/>
          <w:szCs w:val="22"/>
          <w:lang w:val="en-GB"/>
        </w:rPr>
        <w:t xml:space="preserve">, </w:t>
      </w:r>
      <w:r w:rsidRPr="006753BC">
        <w:rPr>
          <w:sz w:val="22"/>
          <w:szCs w:val="22"/>
          <w:lang w:val="en-GB"/>
        </w:rPr>
        <w:t>clean-label processed food</w:t>
      </w:r>
      <w:r w:rsidR="009D4D5D">
        <w:rPr>
          <w:sz w:val="22"/>
          <w:szCs w:val="22"/>
          <w:lang w:val="en-GB"/>
        </w:rPr>
        <w:t xml:space="preserve"> products</w:t>
      </w:r>
      <w:r w:rsidRPr="006753BC">
        <w:rPr>
          <w:sz w:val="22"/>
          <w:szCs w:val="22"/>
          <w:lang w:val="en-GB"/>
        </w:rPr>
        <w:t>.</w:t>
      </w:r>
    </w:p>
    <w:p w14:paraId="0C208BDB" w14:textId="7E6DA9EE" w:rsidR="00F46786" w:rsidRDefault="008E56E0" w:rsidP="00F246DA">
      <w:pPr>
        <w:pStyle w:val="a3"/>
        <w:ind w:firstLineChars="100" w:firstLine="2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These findings </w:t>
      </w:r>
      <w:r w:rsidR="00F246DA">
        <w:rPr>
          <w:sz w:val="22"/>
          <w:szCs w:val="22"/>
          <w:lang w:val="en-GB"/>
        </w:rPr>
        <w:t>support</w:t>
      </w:r>
      <w:r>
        <w:rPr>
          <w:sz w:val="22"/>
          <w:szCs w:val="22"/>
          <w:lang w:val="en-GB"/>
        </w:rPr>
        <w:t xml:space="preserve"> t</w:t>
      </w:r>
      <w:r w:rsidR="002E67F7">
        <w:rPr>
          <w:sz w:val="22"/>
          <w:szCs w:val="22"/>
          <w:lang w:val="en-GB"/>
        </w:rPr>
        <w:t>he</w:t>
      </w:r>
      <w:r w:rsidR="00EE5029">
        <w:rPr>
          <w:sz w:val="22"/>
          <w:szCs w:val="22"/>
          <w:lang w:val="en-GB"/>
        </w:rPr>
        <w:t xml:space="preserve"> potential of protein-polysaccharide complexes</w:t>
      </w:r>
      <w:r w:rsidR="009965A6">
        <w:rPr>
          <w:sz w:val="22"/>
          <w:szCs w:val="22"/>
          <w:lang w:val="en-GB"/>
        </w:rPr>
        <w:t>,</w:t>
      </w:r>
      <w:r w:rsidR="00EE5029">
        <w:rPr>
          <w:sz w:val="22"/>
          <w:szCs w:val="22"/>
          <w:lang w:val="en-GB"/>
        </w:rPr>
        <w:t xml:space="preserve"> </w:t>
      </w:r>
      <w:r w:rsidR="009965A6">
        <w:rPr>
          <w:sz w:val="22"/>
          <w:szCs w:val="22"/>
          <w:lang w:val="en-GB"/>
        </w:rPr>
        <w:t xml:space="preserve">particularly under acidic conditions, </w:t>
      </w:r>
      <w:r w:rsidR="00F246DA">
        <w:rPr>
          <w:sz w:val="22"/>
          <w:szCs w:val="22"/>
          <w:lang w:val="en-GB"/>
        </w:rPr>
        <w:t>in</w:t>
      </w:r>
      <w:r w:rsidR="009965A6">
        <w:rPr>
          <w:sz w:val="22"/>
          <w:szCs w:val="22"/>
          <w:lang w:val="en-GB"/>
        </w:rPr>
        <w:t xml:space="preserve"> </w:t>
      </w:r>
      <w:r w:rsidR="006753BC" w:rsidRPr="006753BC">
        <w:rPr>
          <w:sz w:val="22"/>
          <w:szCs w:val="22"/>
          <w:lang w:val="en-GB"/>
        </w:rPr>
        <w:t>design</w:t>
      </w:r>
      <w:r w:rsidR="00F246DA">
        <w:rPr>
          <w:sz w:val="22"/>
          <w:szCs w:val="22"/>
          <w:lang w:val="en-GB"/>
        </w:rPr>
        <w:t>ing</w:t>
      </w:r>
      <w:r w:rsidR="006753BC" w:rsidRPr="006753BC">
        <w:rPr>
          <w:sz w:val="22"/>
          <w:szCs w:val="22"/>
          <w:lang w:val="en-GB"/>
        </w:rPr>
        <w:t xml:space="preserve"> functional emulsion systems</w:t>
      </w:r>
      <w:r w:rsidR="00F246DA">
        <w:rPr>
          <w:sz w:val="22"/>
          <w:szCs w:val="22"/>
          <w:lang w:val="en-GB"/>
        </w:rPr>
        <w:t>. Such systems</w:t>
      </w:r>
      <w:r w:rsidR="001729DB">
        <w:rPr>
          <w:sz w:val="22"/>
          <w:szCs w:val="22"/>
          <w:lang w:val="en-GB"/>
        </w:rPr>
        <w:t xml:space="preserve"> </w:t>
      </w:r>
      <w:r w:rsidR="006E489B">
        <w:rPr>
          <w:sz w:val="22"/>
          <w:szCs w:val="22"/>
          <w:lang w:val="en-GB"/>
        </w:rPr>
        <w:t xml:space="preserve">can </w:t>
      </w:r>
      <w:r w:rsidR="001729DB">
        <w:rPr>
          <w:sz w:val="22"/>
          <w:szCs w:val="22"/>
          <w:lang w:val="en-GB"/>
        </w:rPr>
        <w:t xml:space="preserve">enhance </w:t>
      </w:r>
      <w:proofErr w:type="spellStart"/>
      <w:r w:rsidR="006753BC" w:rsidRPr="006753BC">
        <w:rPr>
          <w:sz w:val="22"/>
          <w:szCs w:val="22"/>
          <w:lang w:val="en-GB"/>
        </w:rPr>
        <w:t>flavor</w:t>
      </w:r>
      <w:proofErr w:type="spellEnd"/>
      <w:r w:rsidR="00F96604">
        <w:rPr>
          <w:sz w:val="22"/>
          <w:szCs w:val="22"/>
          <w:lang w:val="en-GB"/>
        </w:rPr>
        <w:t xml:space="preserve"> and </w:t>
      </w:r>
      <w:r w:rsidR="006753BC" w:rsidRPr="006753BC">
        <w:rPr>
          <w:sz w:val="22"/>
          <w:szCs w:val="22"/>
          <w:lang w:val="en-GB"/>
        </w:rPr>
        <w:t>texture</w:t>
      </w:r>
      <w:r w:rsidR="0054284B">
        <w:rPr>
          <w:sz w:val="22"/>
          <w:szCs w:val="22"/>
          <w:lang w:val="en-GB"/>
        </w:rPr>
        <w:t xml:space="preserve"> perceptions</w:t>
      </w:r>
      <w:r w:rsidR="006753BC" w:rsidRPr="006753BC">
        <w:rPr>
          <w:sz w:val="22"/>
          <w:szCs w:val="22"/>
          <w:lang w:val="en-GB"/>
        </w:rPr>
        <w:t xml:space="preserve"> </w:t>
      </w:r>
      <w:r w:rsidR="00F96604">
        <w:rPr>
          <w:sz w:val="22"/>
          <w:szCs w:val="22"/>
          <w:lang w:val="en-GB"/>
        </w:rPr>
        <w:t xml:space="preserve">while </w:t>
      </w:r>
      <w:r w:rsidR="001729DB">
        <w:rPr>
          <w:sz w:val="22"/>
          <w:szCs w:val="22"/>
          <w:lang w:val="en-GB"/>
        </w:rPr>
        <w:t xml:space="preserve">promoting </w:t>
      </w:r>
      <w:r w:rsidR="006753BC" w:rsidRPr="006753BC">
        <w:rPr>
          <w:sz w:val="22"/>
          <w:szCs w:val="22"/>
          <w:lang w:val="en-GB"/>
        </w:rPr>
        <w:t>environmental sustainability</w:t>
      </w:r>
      <w:r w:rsidR="00180B7F">
        <w:rPr>
          <w:sz w:val="22"/>
          <w:szCs w:val="22"/>
          <w:lang w:val="en-GB"/>
        </w:rPr>
        <w:t xml:space="preserve">, </w:t>
      </w:r>
      <w:r w:rsidR="00C06541">
        <w:rPr>
          <w:sz w:val="22"/>
          <w:szCs w:val="22"/>
          <w:lang w:val="en-GB"/>
        </w:rPr>
        <w:t xml:space="preserve">thereby </w:t>
      </w:r>
      <w:r w:rsidR="00E81C26">
        <w:rPr>
          <w:sz w:val="22"/>
          <w:szCs w:val="22"/>
          <w:lang w:val="en-GB"/>
        </w:rPr>
        <w:t xml:space="preserve">contributing to </w:t>
      </w:r>
      <w:r w:rsidR="00180B7F">
        <w:rPr>
          <w:sz w:val="22"/>
          <w:szCs w:val="22"/>
          <w:lang w:val="en-GB"/>
        </w:rPr>
        <w:t xml:space="preserve">the </w:t>
      </w:r>
      <w:r w:rsidR="006753BC" w:rsidRPr="006753BC">
        <w:rPr>
          <w:sz w:val="22"/>
          <w:szCs w:val="22"/>
          <w:lang w:val="en-GB"/>
        </w:rPr>
        <w:t>develop</w:t>
      </w:r>
      <w:r w:rsidR="00180B7F">
        <w:rPr>
          <w:sz w:val="22"/>
          <w:szCs w:val="22"/>
          <w:lang w:val="en-GB"/>
        </w:rPr>
        <w:t>ment</w:t>
      </w:r>
      <w:r w:rsidR="006753BC" w:rsidRPr="006753BC">
        <w:rPr>
          <w:sz w:val="22"/>
          <w:szCs w:val="22"/>
          <w:lang w:val="en-GB"/>
        </w:rPr>
        <w:t xml:space="preserve"> </w:t>
      </w:r>
      <w:r w:rsidR="00180B7F">
        <w:rPr>
          <w:sz w:val="22"/>
          <w:szCs w:val="22"/>
          <w:lang w:val="en-GB"/>
        </w:rPr>
        <w:t xml:space="preserve">of highly functional and </w:t>
      </w:r>
      <w:r w:rsidR="00E81C26">
        <w:rPr>
          <w:sz w:val="22"/>
          <w:szCs w:val="22"/>
          <w:lang w:val="en-GB"/>
        </w:rPr>
        <w:t>consumer-</w:t>
      </w:r>
      <w:r w:rsidR="00180B7F">
        <w:rPr>
          <w:sz w:val="22"/>
          <w:szCs w:val="22"/>
          <w:lang w:val="en-GB"/>
        </w:rPr>
        <w:t>prefer</w:t>
      </w:r>
      <w:r w:rsidR="00E81C26">
        <w:rPr>
          <w:sz w:val="22"/>
          <w:szCs w:val="22"/>
          <w:lang w:val="en-GB"/>
        </w:rPr>
        <w:t>red</w:t>
      </w:r>
      <w:r w:rsidR="00180B7F">
        <w:rPr>
          <w:sz w:val="22"/>
          <w:szCs w:val="22"/>
          <w:lang w:val="en-GB"/>
        </w:rPr>
        <w:t xml:space="preserve"> </w:t>
      </w:r>
      <w:r w:rsidR="006753BC" w:rsidRPr="006753BC">
        <w:rPr>
          <w:sz w:val="22"/>
          <w:szCs w:val="22"/>
          <w:lang w:val="en-GB"/>
        </w:rPr>
        <w:t>food products</w:t>
      </w:r>
      <w:r w:rsidR="00180B7F">
        <w:rPr>
          <w:sz w:val="22"/>
          <w:szCs w:val="22"/>
          <w:lang w:val="en-GB"/>
        </w:rPr>
        <w:t xml:space="preserve"> </w:t>
      </w:r>
      <w:r w:rsidR="00E81C26">
        <w:rPr>
          <w:sz w:val="22"/>
          <w:szCs w:val="22"/>
          <w:lang w:val="en-GB"/>
        </w:rPr>
        <w:t>with</w:t>
      </w:r>
      <w:r w:rsidR="00180B7F">
        <w:rPr>
          <w:sz w:val="22"/>
          <w:szCs w:val="22"/>
          <w:lang w:val="en-GB"/>
        </w:rPr>
        <w:t xml:space="preserve">in the </w:t>
      </w:r>
      <w:r w:rsidR="00C02F37">
        <w:rPr>
          <w:sz w:val="22"/>
          <w:szCs w:val="22"/>
          <w:lang w:val="en-GB"/>
        </w:rPr>
        <w:t>industry</w:t>
      </w:r>
      <w:r w:rsidR="006753BC" w:rsidRPr="006753BC">
        <w:rPr>
          <w:sz w:val="22"/>
          <w:szCs w:val="22"/>
          <w:lang w:val="en-GB"/>
        </w:rPr>
        <w:t>.</w:t>
      </w:r>
    </w:p>
    <w:p w14:paraId="63136BAF" w14:textId="77777777" w:rsidR="00F95C5B" w:rsidRPr="00BD32AE" w:rsidRDefault="00F95C5B">
      <w:pPr>
        <w:pStyle w:val="a3"/>
        <w:jc w:val="both"/>
        <w:rPr>
          <w:rFonts w:ascii="Times New Roman" w:eastAsiaTheme="minorEastAsia" w:hAnsi="Times New Roman" w:cs="Times New Roman"/>
          <w:lang w:val="en-GB" w:eastAsia="ja-JP"/>
        </w:rPr>
      </w:pPr>
    </w:p>
    <w:p w14:paraId="00EC0144" w14:textId="77777777" w:rsidR="00DB5DA7" w:rsidRDefault="00DB5DA7">
      <w:pPr>
        <w:pStyle w:val="a3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78F92B99" w14:textId="77777777" w:rsidR="003E4C26" w:rsidRPr="00341522" w:rsidRDefault="003E4C26" w:rsidP="003E4C26">
      <w:pPr>
        <w:numPr>
          <w:ilvl w:val="0"/>
          <w:numId w:val="3"/>
        </w:numPr>
        <w:jc w:val="both"/>
        <w:rPr>
          <w:rFonts w:ascii="Arial" w:eastAsia="游明朝" w:hAnsi="Arial" w:cs="Arial"/>
          <w:lang w:eastAsia="ja-JP"/>
        </w:rPr>
      </w:pPr>
      <w:r w:rsidRPr="003E4C26">
        <w:rPr>
          <w:rFonts w:ascii="Arial" w:hAnsi="Arial" w:cs="Arial"/>
        </w:rPr>
        <w:t xml:space="preserve">Matsuyama, S., </w:t>
      </w:r>
      <w:r w:rsidRPr="00341522">
        <w:rPr>
          <w:rFonts w:ascii="Arial" w:eastAsia="游明朝" w:hAnsi="Arial" w:cs="Arial" w:hint="eastAsia"/>
          <w:lang w:eastAsia="ja-JP"/>
        </w:rPr>
        <w:t>Maeda</w:t>
      </w:r>
      <w:r w:rsidRPr="003E4C26">
        <w:rPr>
          <w:rFonts w:ascii="Arial" w:hAnsi="Arial" w:cs="Arial"/>
        </w:rPr>
        <w:t xml:space="preserve">, </w:t>
      </w:r>
      <w:r w:rsidRPr="00341522">
        <w:rPr>
          <w:rFonts w:ascii="Arial" w:eastAsia="游明朝" w:hAnsi="Arial" w:cs="Arial" w:hint="eastAsia"/>
          <w:lang w:eastAsia="ja-JP"/>
        </w:rPr>
        <w:t>K</w:t>
      </w:r>
      <w:r w:rsidRPr="003E4C26">
        <w:rPr>
          <w:rFonts w:ascii="Arial" w:hAnsi="Arial" w:cs="Arial"/>
        </w:rPr>
        <w:t xml:space="preserve">., Nakauma, M., Funami, T., Nambu, Y., Matsumiya, K., &amp; Matsumura, Y. (2021). Stabilization of whey protein isolate-based emulsions via complexation with xanthan gum under acidic conditions. </w:t>
      </w:r>
      <w:r w:rsidRPr="003E4C26">
        <w:rPr>
          <w:rFonts w:ascii="Arial" w:hAnsi="Arial" w:cs="Arial"/>
          <w:i/>
          <w:iCs/>
        </w:rPr>
        <w:t>Food Hydrocolloids</w:t>
      </w:r>
      <w:r w:rsidRPr="003E4C26">
        <w:rPr>
          <w:rFonts w:ascii="Arial" w:hAnsi="Arial" w:cs="Arial"/>
        </w:rPr>
        <w:t>, 111, 106365.</w:t>
      </w:r>
    </w:p>
    <w:p w14:paraId="0A0A78A2" w14:textId="77777777" w:rsidR="003E4C26" w:rsidRPr="003E4C26" w:rsidRDefault="003E4C26" w:rsidP="003E4C2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E4C26">
        <w:rPr>
          <w:rFonts w:ascii="Arial" w:hAnsi="Arial" w:cs="Arial"/>
        </w:rPr>
        <w:t xml:space="preserve">Funami, T., Nakano, K., Maeda, K., Yamasaki, H., &amp; Nakauma, M. (2023). Characteristics of O/W emulsion gels stabilized by soy protein-xanthan gum complex for plant-based processed meat products. </w:t>
      </w:r>
      <w:r w:rsidRPr="003E4C26">
        <w:rPr>
          <w:rFonts w:ascii="Arial" w:hAnsi="Arial" w:cs="Arial"/>
          <w:i/>
          <w:iCs/>
        </w:rPr>
        <w:t>Journal of Texture Studies</w:t>
      </w:r>
      <w:r w:rsidRPr="003E4C26">
        <w:rPr>
          <w:rFonts w:ascii="Arial" w:hAnsi="Arial" w:cs="Arial"/>
        </w:rPr>
        <w:t xml:space="preserve">, 54, 428–439. </w:t>
      </w:r>
    </w:p>
    <w:sectPr w:rsidR="003E4C26" w:rsidRPr="003E4C26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F2CDD" w14:textId="77777777" w:rsidR="00884C03" w:rsidRDefault="00884C03" w:rsidP="006331C2">
      <w:r>
        <w:separator/>
      </w:r>
    </w:p>
  </w:endnote>
  <w:endnote w:type="continuationSeparator" w:id="0">
    <w:p w14:paraId="740ACE3A" w14:textId="77777777" w:rsidR="00884C03" w:rsidRDefault="00884C03" w:rsidP="0063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D9B3" w14:textId="77777777" w:rsidR="00884C03" w:rsidRDefault="00884C03" w:rsidP="006331C2">
      <w:r>
        <w:separator/>
      </w:r>
    </w:p>
  </w:footnote>
  <w:footnote w:type="continuationSeparator" w:id="0">
    <w:p w14:paraId="05B12410" w14:textId="77777777" w:rsidR="00884C03" w:rsidRDefault="00884C03" w:rsidP="00633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1B20125"/>
    <w:multiLevelType w:val="hybridMultilevel"/>
    <w:tmpl w:val="E0104686"/>
    <w:lvl w:ilvl="0" w:tplc="5D88B6E4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3918080">
    <w:abstractNumId w:val="1"/>
  </w:num>
  <w:num w:numId="2" w16cid:durableId="1906643267">
    <w:abstractNumId w:val="0"/>
  </w:num>
  <w:num w:numId="3" w16cid:durableId="204906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04789"/>
    <w:rsid w:val="00014B7C"/>
    <w:rsid w:val="00030DD4"/>
    <w:rsid w:val="000352B1"/>
    <w:rsid w:val="00036E84"/>
    <w:rsid w:val="000A670A"/>
    <w:rsid w:val="000C2F98"/>
    <w:rsid w:val="000E46A5"/>
    <w:rsid w:val="000F1402"/>
    <w:rsid w:val="00124A1B"/>
    <w:rsid w:val="001729DB"/>
    <w:rsid w:val="00173428"/>
    <w:rsid w:val="0017709E"/>
    <w:rsid w:val="00180B7F"/>
    <w:rsid w:val="00197175"/>
    <w:rsid w:val="001A2E23"/>
    <w:rsid w:val="001D09E3"/>
    <w:rsid w:val="001E2E07"/>
    <w:rsid w:val="001E4E5D"/>
    <w:rsid w:val="001F12E4"/>
    <w:rsid w:val="001F4F7F"/>
    <w:rsid w:val="001F587C"/>
    <w:rsid w:val="002314A7"/>
    <w:rsid w:val="0023619F"/>
    <w:rsid w:val="00256B48"/>
    <w:rsid w:val="002736F1"/>
    <w:rsid w:val="00275895"/>
    <w:rsid w:val="00281DD0"/>
    <w:rsid w:val="00290EEC"/>
    <w:rsid w:val="002C16CC"/>
    <w:rsid w:val="002C6D57"/>
    <w:rsid w:val="002D0E94"/>
    <w:rsid w:val="002E009D"/>
    <w:rsid w:val="002E67F7"/>
    <w:rsid w:val="00312AF9"/>
    <w:rsid w:val="00324F1A"/>
    <w:rsid w:val="00341522"/>
    <w:rsid w:val="00344790"/>
    <w:rsid w:val="00371422"/>
    <w:rsid w:val="00376BCF"/>
    <w:rsid w:val="00383425"/>
    <w:rsid w:val="003A49B2"/>
    <w:rsid w:val="003C6CEB"/>
    <w:rsid w:val="003D678B"/>
    <w:rsid w:val="003D6894"/>
    <w:rsid w:val="003E4C26"/>
    <w:rsid w:val="003E7E61"/>
    <w:rsid w:val="003F4262"/>
    <w:rsid w:val="003F76CC"/>
    <w:rsid w:val="00403850"/>
    <w:rsid w:val="00416BBF"/>
    <w:rsid w:val="00420ADB"/>
    <w:rsid w:val="00446672"/>
    <w:rsid w:val="004953F5"/>
    <w:rsid w:val="004A6220"/>
    <w:rsid w:val="004C4D13"/>
    <w:rsid w:val="004F4739"/>
    <w:rsid w:val="00507824"/>
    <w:rsid w:val="00511CE4"/>
    <w:rsid w:val="005343A6"/>
    <w:rsid w:val="0054284B"/>
    <w:rsid w:val="00546234"/>
    <w:rsid w:val="00554B4D"/>
    <w:rsid w:val="00554C73"/>
    <w:rsid w:val="005A3948"/>
    <w:rsid w:val="005D4DD9"/>
    <w:rsid w:val="005E2680"/>
    <w:rsid w:val="005F441F"/>
    <w:rsid w:val="006164FC"/>
    <w:rsid w:val="00622E1E"/>
    <w:rsid w:val="006331C2"/>
    <w:rsid w:val="00650863"/>
    <w:rsid w:val="006546CA"/>
    <w:rsid w:val="0067356F"/>
    <w:rsid w:val="006753BC"/>
    <w:rsid w:val="0068235B"/>
    <w:rsid w:val="00685300"/>
    <w:rsid w:val="00692273"/>
    <w:rsid w:val="006A5D3B"/>
    <w:rsid w:val="006B4B70"/>
    <w:rsid w:val="006C3036"/>
    <w:rsid w:val="006D0558"/>
    <w:rsid w:val="006D6EA9"/>
    <w:rsid w:val="006E489B"/>
    <w:rsid w:val="006E737A"/>
    <w:rsid w:val="006E7A8F"/>
    <w:rsid w:val="00703B62"/>
    <w:rsid w:val="00703DC1"/>
    <w:rsid w:val="00712371"/>
    <w:rsid w:val="00714975"/>
    <w:rsid w:val="007738B9"/>
    <w:rsid w:val="00783D13"/>
    <w:rsid w:val="00797F37"/>
    <w:rsid w:val="007B1215"/>
    <w:rsid w:val="007F047A"/>
    <w:rsid w:val="007F15DF"/>
    <w:rsid w:val="007F256F"/>
    <w:rsid w:val="007F61F4"/>
    <w:rsid w:val="007F754F"/>
    <w:rsid w:val="0081271C"/>
    <w:rsid w:val="00843103"/>
    <w:rsid w:val="008460F2"/>
    <w:rsid w:val="008764C2"/>
    <w:rsid w:val="00884C03"/>
    <w:rsid w:val="00891CBF"/>
    <w:rsid w:val="00894196"/>
    <w:rsid w:val="008A051F"/>
    <w:rsid w:val="008B4D85"/>
    <w:rsid w:val="008C5527"/>
    <w:rsid w:val="008E56E0"/>
    <w:rsid w:val="008F686C"/>
    <w:rsid w:val="0091164A"/>
    <w:rsid w:val="00922A17"/>
    <w:rsid w:val="00923D3E"/>
    <w:rsid w:val="0093527B"/>
    <w:rsid w:val="00942BE7"/>
    <w:rsid w:val="009946C8"/>
    <w:rsid w:val="009965A6"/>
    <w:rsid w:val="009A7F64"/>
    <w:rsid w:val="009D0592"/>
    <w:rsid w:val="009D4D5D"/>
    <w:rsid w:val="009D5111"/>
    <w:rsid w:val="00A24165"/>
    <w:rsid w:val="00A303F7"/>
    <w:rsid w:val="00A46DF7"/>
    <w:rsid w:val="00A54688"/>
    <w:rsid w:val="00A72F38"/>
    <w:rsid w:val="00A83D4C"/>
    <w:rsid w:val="00AA1485"/>
    <w:rsid w:val="00AC1D3E"/>
    <w:rsid w:val="00AF74AE"/>
    <w:rsid w:val="00B208A1"/>
    <w:rsid w:val="00B30545"/>
    <w:rsid w:val="00B43B9D"/>
    <w:rsid w:val="00B47549"/>
    <w:rsid w:val="00B561DF"/>
    <w:rsid w:val="00B62338"/>
    <w:rsid w:val="00B63FE7"/>
    <w:rsid w:val="00B97C90"/>
    <w:rsid w:val="00BA38B2"/>
    <w:rsid w:val="00BC0839"/>
    <w:rsid w:val="00BC7400"/>
    <w:rsid w:val="00BD32AE"/>
    <w:rsid w:val="00BD6703"/>
    <w:rsid w:val="00BD67CC"/>
    <w:rsid w:val="00BE40AF"/>
    <w:rsid w:val="00C02F37"/>
    <w:rsid w:val="00C06541"/>
    <w:rsid w:val="00C13165"/>
    <w:rsid w:val="00C13968"/>
    <w:rsid w:val="00C34CA6"/>
    <w:rsid w:val="00C363DF"/>
    <w:rsid w:val="00C46EB1"/>
    <w:rsid w:val="00C4752D"/>
    <w:rsid w:val="00C91ADE"/>
    <w:rsid w:val="00CC16B7"/>
    <w:rsid w:val="00CE1DCE"/>
    <w:rsid w:val="00D21D03"/>
    <w:rsid w:val="00D82E91"/>
    <w:rsid w:val="00D94A55"/>
    <w:rsid w:val="00DB08A3"/>
    <w:rsid w:val="00DB5DA7"/>
    <w:rsid w:val="00DC408E"/>
    <w:rsid w:val="00DF67E4"/>
    <w:rsid w:val="00E01E0C"/>
    <w:rsid w:val="00E03E99"/>
    <w:rsid w:val="00E07366"/>
    <w:rsid w:val="00E07A31"/>
    <w:rsid w:val="00E17C1A"/>
    <w:rsid w:val="00E256F7"/>
    <w:rsid w:val="00E27FA1"/>
    <w:rsid w:val="00E32593"/>
    <w:rsid w:val="00E3366E"/>
    <w:rsid w:val="00E3480E"/>
    <w:rsid w:val="00E42548"/>
    <w:rsid w:val="00E54097"/>
    <w:rsid w:val="00E56526"/>
    <w:rsid w:val="00E60354"/>
    <w:rsid w:val="00E64C31"/>
    <w:rsid w:val="00E81C26"/>
    <w:rsid w:val="00E85291"/>
    <w:rsid w:val="00E86306"/>
    <w:rsid w:val="00E97B8C"/>
    <w:rsid w:val="00EC0DE2"/>
    <w:rsid w:val="00EC45A6"/>
    <w:rsid w:val="00EE392B"/>
    <w:rsid w:val="00EE5029"/>
    <w:rsid w:val="00EF0AC1"/>
    <w:rsid w:val="00EF7C4C"/>
    <w:rsid w:val="00F246DA"/>
    <w:rsid w:val="00F46786"/>
    <w:rsid w:val="00F85027"/>
    <w:rsid w:val="00F95AE7"/>
    <w:rsid w:val="00F95C5B"/>
    <w:rsid w:val="00F96604"/>
    <w:rsid w:val="00FA4727"/>
    <w:rsid w:val="00FA5F28"/>
    <w:rsid w:val="00FC4A8A"/>
    <w:rsid w:val="00FD52C2"/>
    <w:rsid w:val="00FD61B8"/>
    <w:rsid w:val="00FE51B2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38E72"/>
  <w15:chartTrackingRefBased/>
  <w15:docId w15:val="{27D6EE19-4A4A-460A-A87E-3D849C5C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rsid w:val="00633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31C2"/>
    <w:rPr>
      <w:rFonts w:eastAsia="SimSun"/>
      <w:lang w:val="nb-NO" w:eastAsia="zh-CN"/>
    </w:rPr>
  </w:style>
  <w:style w:type="paragraph" w:styleId="a6">
    <w:name w:val="footer"/>
    <w:basedOn w:val="a"/>
    <w:link w:val="a7"/>
    <w:rsid w:val="00633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31C2"/>
    <w:rPr>
      <w:rFonts w:eastAsia="SimSun"/>
      <w:lang w:val="nb-NO" w:eastAsia="zh-CN"/>
    </w:rPr>
  </w:style>
  <w:style w:type="paragraph" w:styleId="a8">
    <w:name w:val="Revision"/>
    <w:hidden/>
    <w:uiPriority w:val="99"/>
    <w:semiHidden/>
    <w:rsid w:val="003F76CC"/>
    <w:rPr>
      <w:rFonts w:eastAsia="SimSun"/>
      <w:lang w:val="nb-NO" w:eastAsia="zh-CN"/>
    </w:rPr>
  </w:style>
  <w:style w:type="character" w:styleId="a9">
    <w:name w:val="Strong"/>
    <w:basedOn w:val="a0"/>
    <w:uiPriority w:val="22"/>
    <w:qFormat/>
    <w:rsid w:val="006C3036"/>
    <w:rPr>
      <w:b/>
      <w:bCs/>
    </w:rPr>
  </w:style>
  <w:style w:type="character" w:customStyle="1" w:styleId="apple-converted-space">
    <w:name w:val="apple-converted-space"/>
    <w:basedOn w:val="a0"/>
    <w:rsid w:val="006C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前田 和寛</cp:lastModifiedBy>
  <cp:revision>5</cp:revision>
  <cp:lastPrinted>2008-01-25T06:22:00Z</cp:lastPrinted>
  <dcterms:created xsi:type="dcterms:W3CDTF">2024-12-30T04:22:00Z</dcterms:created>
  <dcterms:modified xsi:type="dcterms:W3CDTF">2024-12-30T10:22:00Z</dcterms:modified>
</cp:coreProperties>
</file>