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B9BC9" w14:textId="7DD3D95F" w:rsidR="000F0857" w:rsidRPr="006C5AF2" w:rsidRDefault="00D6224C" w:rsidP="00370C7D">
      <w:pPr>
        <w:pStyle w:val="Heading1"/>
        <w:rPr>
          <w:rFonts w:ascii="Arial" w:hAnsi="Arial" w:cs="Arial"/>
          <w:color w:val="000000" w:themeColor="text1"/>
          <w:sz w:val="32"/>
        </w:rPr>
      </w:pPr>
      <w:r w:rsidRPr="006C5AF2">
        <w:rPr>
          <w:rFonts w:ascii="Arial" w:hAnsi="Arial" w:cs="Arial"/>
          <w:bCs/>
          <w:color w:val="000000" w:themeColor="text1"/>
          <w:sz w:val="32"/>
        </w:rPr>
        <w:t>Rational Design of Hydrocolloid-based Oral Delivery Systems for Bioactive Agents</w:t>
      </w:r>
    </w:p>
    <w:p w14:paraId="6DA506EE" w14:textId="6A16B8E4" w:rsidR="000F0857" w:rsidRPr="00937846" w:rsidRDefault="000F0857" w:rsidP="000F0857">
      <w:r>
        <w:t>David Julian McClements</w:t>
      </w:r>
      <w:r w:rsidR="003A7D54">
        <w:rPr>
          <w:vertAlign w:val="superscript"/>
          <w:lang w:val="en-GB"/>
        </w:rPr>
        <w:t>1,2</w:t>
      </w:r>
      <w:bookmarkStart w:id="0" w:name="_GoBack"/>
      <w:bookmarkEnd w:id="0"/>
      <w:r w:rsidR="00937846">
        <w:rPr>
          <w:lang w:val="en-GB"/>
        </w:rPr>
        <w:t xml:space="preserve"> </w:t>
      </w:r>
    </w:p>
    <w:p w14:paraId="6F07CB2C" w14:textId="77777777" w:rsidR="000F0857" w:rsidRDefault="000F0857" w:rsidP="000F0857"/>
    <w:p w14:paraId="4B582C2F" w14:textId="69515064" w:rsidR="000F0857" w:rsidRPr="000F0857" w:rsidRDefault="003A7D54" w:rsidP="000F0857">
      <w:pPr>
        <w:tabs>
          <w:tab w:val="clear" w:pos="432"/>
        </w:tabs>
        <w:autoSpaceDE w:val="0"/>
        <w:autoSpaceDN w:val="0"/>
        <w:adjustRightInd w:val="0"/>
        <w:snapToGrid w:val="0"/>
        <w:ind w:left="180" w:hanging="180"/>
        <w:rPr>
          <w:rFonts w:cs="Times New Roman"/>
          <w:i/>
        </w:rPr>
      </w:pPr>
      <w:r>
        <w:rPr>
          <w:vertAlign w:val="superscript"/>
          <w:lang w:val="en-GB"/>
        </w:rPr>
        <w:t>1</w:t>
      </w:r>
      <w:r>
        <w:rPr>
          <w:rFonts w:cs="Times New Roman"/>
          <w:i/>
        </w:rPr>
        <w:t>Biopolymers and Colloids Research Laboratory, D</w:t>
      </w:r>
      <w:r w:rsidR="000F0857" w:rsidRPr="006C68A9">
        <w:rPr>
          <w:rFonts w:cs="Times New Roman"/>
          <w:i/>
        </w:rPr>
        <w:t>epartment of Food Science, University of Massachusetts Amherst, Amherst, MA 01003, USA</w:t>
      </w:r>
    </w:p>
    <w:p w14:paraId="398426AB" w14:textId="67B42651" w:rsidR="000F0857" w:rsidRPr="000F0857" w:rsidRDefault="003A7D54" w:rsidP="000F0857">
      <w:pPr>
        <w:tabs>
          <w:tab w:val="clear" w:pos="432"/>
        </w:tabs>
        <w:autoSpaceDE w:val="0"/>
        <w:autoSpaceDN w:val="0"/>
        <w:adjustRightInd w:val="0"/>
        <w:snapToGrid w:val="0"/>
        <w:ind w:left="180" w:hanging="180"/>
        <w:rPr>
          <w:rFonts w:eastAsia="Times New Roman" w:cs="Times New Roman"/>
          <w:i/>
          <w:sz w:val="28"/>
        </w:rPr>
      </w:pPr>
      <w:r>
        <w:rPr>
          <w:vertAlign w:val="superscript"/>
          <w:lang w:val="en-GB"/>
        </w:rPr>
        <w:t>2</w:t>
      </w:r>
      <w:r w:rsidR="000F0857" w:rsidRPr="006C68A9">
        <w:rPr>
          <w:rFonts w:eastAsia="Times New Roman" w:cs="Times New Roman"/>
          <w:i/>
        </w:rPr>
        <w:t>Center for Nanotechnology and Nanotoxicology, T. H. Chan School of Public Health, Harvard University, Boston, MA 02115, USA</w:t>
      </w:r>
    </w:p>
    <w:p w14:paraId="10EE6D5B" w14:textId="77777777" w:rsidR="00FD73F3" w:rsidRDefault="00FD73F3" w:rsidP="00370C7D"/>
    <w:p w14:paraId="3D64D8AA" w14:textId="14761156" w:rsidR="00370C7D" w:rsidRPr="00FD73F3" w:rsidRDefault="00370C7D" w:rsidP="00370C7D">
      <w:pPr>
        <w:rPr>
          <w:rFonts w:ascii="Arial" w:hAnsi="Arial" w:cs="Arial"/>
          <w:sz w:val="22"/>
        </w:rPr>
      </w:pPr>
      <w:r w:rsidRPr="00FD73F3">
        <w:rPr>
          <w:rFonts w:ascii="Arial" w:hAnsi="Arial" w:cs="Arial"/>
          <w:sz w:val="22"/>
        </w:rPr>
        <w:tab/>
        <w:t xml:space="preserve">The design and development of nanoparticle- and microparticle-based </w:t>
      </w:r>
      <w:r w:rsidR="007959FA" w:rsidRPr="00FD73F3">
        <w:rPr>
          <w:rFonts w:ascii="Arial" w:hAnsi="Arial" w:cs="Arial"/>
          <w:sz w:val="22"/>
        </w:rPr>
        <w:t xml:space="preserve">oral </w:t>
      </w:r>
      <w:r w:rsidRPr="00FD73F3">
        <w:rPr>
          <w:rFonts w:ascii="Arial" w:hAnsi="Arial" w:cs="Arial"/>
          <w:sz w:val="22"/>
        </w:rPr>
        <w:t xml:space="preserve">delivery systems for the encapsulation, protection, and controlled release of </w:t>
      </w:r>
      <w:r w:rsidR="007959FA" w:rsidRPr="00FD73F3">
        <w:rPr>
          <w:rFonts w:ascii="Arial" w:hAnsi="Arial" w:cs="Arial"/>
          <w:sz w:val="22"/>
        </w:rPr>
        <w:t>bio</w:t>
      </w:r>
      <w:r w:rsidRPr="00FD73F3">
        <w:rPr>
          <w:rFonts w:ascii="Arial" w:hAnsi="Arial" w:cs="Arial"/>
          <w:sz w:val="22"/>
        </w:rPr>
        <w:t xml:space="preserve">active agents has grown considerably in the agrochemical, cosmetic, food, personal care, and pharmaceutical industries.  These colloidal delivery systems can be utilized to overcome problems such as poor solubility, low activity, and chemical instability of active agents, as well as to create novel functional attributes such as controlled or targeted delivery.  </w:t>
      </w:r>
      <w:r w:rsidR="007959FA" w:rsidRPr="00FD73F3">
        <w:rPr>
          <w:rFonts w:ascii="Arial" w:hAnsi="Arial" w:cs="Arial"/>
          <w:sz w:val="22"/>
        </w:rPr>
        <w:t xml:space="preserve">In this presentation, the utilization of hydrocolloids for the rational design </w:t>
      </w:r>
      <w:r w:rsidR="00431DD6" w:rsidRPr="00FD73F3">
        <w:rPr>
          <w:rFonts w:ascii="Arial" w:hAnsi="Arial" w:cs="Arial"/>
          <w:sz w:val="22"/>
        </w:rPr>
        <w:t xml:space="preserve">of </w:t>
      </w:r>
      <w:r w:rsidR="007959FA" w:rsidRPr="00FD73F3">
        <w:rPr>
          <w:rFonts w:ascii="Arial" w:hAnsi="Arial" w:cs="Arial"/>
          <w:sz w:val="22"/>
        </w:rPr>
        <w:t xml:space="preserve">oral delivery systems </w:t>
      </w:r>
      <w:r w:rsidR="00431DD6" w:rsidRPr="00FD73F3">
        <w:rPr>
          <w:rFonts w:ascii="Arial" w:hAnsi="Arial" w:cs="Arial"/>
          <w:sz w:val="22"/>
        </w:rPr>
        <w:t xml:space="preserve">is given.  </w:t>
      </w:r>
      <w:r w:rsidR="0006557E" w:rsidRPr="00FD73F3">
        <w:rPr>
          <w:rFonts w:ascii="Arial" w:hAnsi="Arial" w:cs="Arial"/>
          <w:sz w:val="22"/>
        </w:rPr>
        <w:t xml:space="preserve">In particular, a </w:t>
      </w:r>
      <w:r w:rsidRPr="00FD73F3">
        <w:rPr>
          <w:rFonts w:ascii="Arial" w:hAnsi="Arial" w:cs="Arial"/>
          <w:sz w:val="22"/>
        </w:rPr>
        <w:t xml:space="preserve">systematic approach, referred to as “delivery-by-design” (DbD), </w:t>
      </w:r>
      <w:r w:rsidR="0006557E" w:rsidRPr="00FD73F3">
        <w:rPr>
          <w:rFonts w:ascii="Arial" w:hAnsi="Arial" w:cs="Arial"/>
          <w:sz w:val="22"/>
        </w:rPr>
        <w:t xml:space="preserve">is described </w:t>
      </w:r>
      <w:r w:rsidRPr="00FD73F3">
        <w:rPr>
          <w:rFonts w:ascii="Arial" w:hAnsi="Arial" w:cs="Arial"/>
          <w:sz w:val="22"/>
        </w:rPr>
        <w:t xml:space="preserve">to make the design and fabrication process more efficient and effective.  Initially, a brief review of some of the challenges associated with incorporating </w:t>
      </w:r>
      <w:r w:rsidR="0006557E" w:rsidRPr="00FD73F3">
        <w:rPr>
          <w:rFonts w:ascii="Arial" w:hAnsi="Arial" w:cs="Arial"/>
          <w:sz w:val="22"/>
        </w:rPr>
        <w:t>bio</w:t>
      </w:r>
      <w:r w:rsidRPr="00FD73F3">
        <w:rPr>
          <w:rFonts w:ascii="Arial" w:hAnsi="Arial" w:cs="Arial"/>
          <w:sz w:val="22"/>
        </w:rPr>
        <w:t xml:space="preserve">active agents into commercial products is given, and then an overview of different kinds of simple and complex </w:t>
      </w:r>
      <w:r w:rsidR="0006557E" w:rsidRPr="00FD73F3">
        <w:rPr>
          <w:rFonts w:ascii="Arial" w:hAnsi="Arial" w:cs="Arial"/>
          <w:sz w:val="22"/>
        </w:rPr>
        <w:t xml:space="preserve">hydrocolloid-based </w:t>
      </w:r>
      <w:r w:rsidRPr="00FD73F3">
        <w:rPr>
          <w:rFonts w:ascii="Arial" w:hAnsi="Arial" w:cs="Arial"/>
          <w:sz w:val="22"/>
        </w:rPr>
        <w:t xml:space="preserve">delivery systems is given.  Utilization of the DbD approach may lead to more rapid design of efficacious and economically viable </w:t>
      </w:r>
      <w:r w:rsidR="009113D5" w:rsidRPr="00FD73F3">
        <w:rPr>
          <w:rFonts w:ascii="Arial" w:hAnsi="Arial" w:cs="Arial"/>
          <w:sz w:val="22"/>
        </w:rPr>
        <w:t xml:space="preserve">hydrocolloid-based </w:t>
      </w:r>
      <w:r w:rsidRPr="00FD73F3">
        <w:rPr>
          <w:rFonts w:ascii="Arial" w:hAnsi="Arial" w:cs="Arial"/>
          <w:sz w:val="22"/>
        </w:rPr>
        <w:t>delivery systems for commercial applications.</w:t>
      </w:r>
    </w:p>
    <w:p w14:paraId="5431B920" w14:textId="77777777" w:rsidR="005E3247" w:rsidRDefault="005E3247"/>
    <w:sectPr w:rsidR="005E3247" w:rsidSect="008A4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7D"/>
    <w:rsid w:val="00003038"/>
    <w:rsid w:val="00037AF6"/>
    <w:rsid w:val="00037DDB"/>
    <w:rsid w:val="00060F9C"/>
    <w:rsid w:val="0006557E"/>
    <w:rsid w:val="00066EA6"/>
    <w:rsid w:val="00095415"/>
    <w:rsid w:val="000A273B"/>
    <w:rsid w:val="000B46DE"/>
    <w:rsid w:val="000D506C"/>
    <w:rsid w:val="000D531C"/>
    <w:rsid w:val="000E33E1"/>
    <w:rsid w:val="000E5F76"/>
    <w:rsid w:val="000F0857"/>
    <w:rsid w:val="00106375"/>
    <w:rsid w:val="0012143B"/>
    <w:rsid w:val="00131661"/>
    <w:rsid w:val="00133A31"/>
    <w:rsid w:val="00135C7A"/>
    <w:rsid w:val="00151143"/>
    <w:rsid w:val="00153B98"/>
    <w:rsid w:val="001919EC"/>
    <w:rsid w:val="00193395"/>
    <w:rsid w:val="001A0B2B"/>
    <w:rsid w:val="001A3982"/>
    <w:rsid w:val="001A603B"/>
    <w:rsid w:val="001B1087"/>
    <w:rsid w:val="001C78C4"/>
    <w:rsid w:val="001D4655"/>
    <w:rsid w:val="0022455C"/>
    <w:rsid w:val="00245A82"/>
    <w:rsid w:val="00252E23"/>
    <w:rsid w:val="0025723E"/>
    <w:rsid w:val="0027418F"/>
    <w:rsid w:val="0027444B"/>
    <w:rsid w:val="00297D63"/>
    <w:rsid w:val="002B569C"/>
    <w:rsid w:val="002C3F5E"/>
    <w:rsid w:val="002D5E69"/>
    <w:rsid w:val="002D7765"/>
    <w:rsid w:val="00302859"/>
    <w:rsid w:val="0033169D"/>
    <w:rsid w:val="00334202"/>
    <w:rsid w:val="003402B6"/>
    <w:rsid w:val="00370C7D"/>
    <w:rsid w:val="00381798"/>
    <w:rsid w:val="003823F3"/>
    <w:rsid w:val="00391774"/>
    <w:rsid w:val="003A7D54"/>
    <w:rsid w:val="003D7BB5"/>
    <w:rsid w:val="00431DD6"/>
    <w:rsid w:val="00460025"/>
    <w:rsid w:val="00473454"/>
    <w:rsid w:val="00491E39"/>
    <w:rsid w:val="005226EC"/>
    <w:rsid w:val="0054260F"/>
    <w:rsid w:val="005532B6"/>
    <w:rsid w:val="00570217"/>
    <w:rsid w:val="00577155"/>
    <w:rsid w:val="005802D6"/>
    <w:rsid w:val="005D1A50"/>
    <w:rsid w:val="005D298D"/>
    <w:rsid w:val="005D433F"/>
    <w:rsid w:val="005E3247"/>
    <w:rsid w:val="006221BA"/>
    <w:rsid w:val="006370D5"/>
    <w:rsid w:val="00660426"/>
    <w:rsid w:val="006711C2"/>
    <w:rsid w:val="006750DA"/>
    <w:rsid w:val="00685AF8"/>
    <w:rsid w:val="006878B3"/>
    <w:rsid w:val="0069625B"/>
    <w:rsid w:val="006A7AAA"/>
    <w:rsid w:val="006C5AF2"/>
    <w:rsid w:val="006D73AF"/>
    <w:rsid w:val="006E0FFD"/>
    <w:rsid w:val="00710C6B"/>
    <w:rsid w:val="00713D0D"/>
    <w:rsid w:val="00723162"/>
    <w:rsid w:val="0073576D"/>
    <w:rsid w:val="0074011C"/>
    <w:rsid w:val="00751BE6"/>
    <w:rsid w:val="007532F4"/>
    <w:rsid w:val="0077088A"/>
    <w:rsid w:val="00792DCC"/>
    <w:rsid w:val="0079581C"/>
    <w:rsid w:val="007959FA"/>
    <w:rsid w:val="007C7BAF"/>
    <w:rsid w:val="00800726"/>
    <w:rsid w:val="008177F0"/>
    <w:rsid w:val="00845794"/>
    <w:rsid w:val="00854091"/>
    <w:rsid w:val="00854E2C"/>
    <w:rsid w:val="00861F8D"/>
    <w:rsid w:val="00863D18"/>
    <w:rsid w:val="00867E99"/>
    <w:rsid w:val="0087141F"/>
    <w:rsid w:val="008A0271"/>
    <w:rsid w:val="008A4020"/>
    <w:rsid w:val="008A4745"/>
    <w:rsid w:val="008B2F75"/>
    <w:rsid w:val="008C356F"/>
    <w:rsid w:val="008E2D4A"/>
    <w:rsid w:val="0090021F"/>
    <w:rsid w:val="00902AAD"/>
    <w:rsid w:val="00905F68"/>
    <w:rsid w:val="009113D5"/>
    <w:rsid w:val="0092792F"/>
    <w:rsid w:val="00937846"/>
    <w:rsid w:val="00960BDE"/>
    <w:rsid w:val="00997428"/>
    <w:rsid w:val="009A46C9"/>
    <w:rsid w:val="009B2AAD"/>
    <w:rsid w:val="009C67A1"/>
    <w:rsid w:val="009D7AE2"/>
    <w:rsid w:val="009E7D98"/>
    <w:rsid w:val="00A02A0E"/>
    <w:rsid w:val="00A02A7D"/>
    <w:rsid w:val="00A17AD0"/>
    <w:rsid w:val="00A25EB1"/>
    <w:rsid w:val="00A26B2C"/>
    <w:rsid w:val="00A613F9"/>
    <w:rsid w:val="00A928CB"/>
    <w:rsid w:val="00AB2258"/>
    <w:rsid w:val="00AB6D30"/>
    <w:rsid w:val="00AE0855"/>
    <w:rsid w:val="00B00E17"/>
    <w:rsid w:val="00B15313"/>
    <w:rsid w:val="00B240DB"/>
    <w:rsid w:val="00B31233"/>
    <w:rsid w:val="00B44C18"/>
    <w:rsid w:val="00B714D8"/>
    <w:rsid w:val="00B77592"/>
    <w:rsid w:val="00BB379A"/>
    <w:rsid w:val="00BC3835"/>
    <w:rsid w:val="00BD2B5D"/>
    <w:rsid w:val="00BF2EAE"/>
    <w:rsid w:val="00BF4B4D"/>
    <w:rsid w:val="00C27564"/>
    <w:rsid w:val="00C55B81"/>
    <w:rsid w:val="00C66A9F"/>
    <w:rsid w:val="00C66D3B"/>
    <w:rsid w:val="00C67A74"/>
    <w:rsid w:val="00C7097E"/>
    <w:rsid w:val="00C86609"/>
    <w:rsid w:val="00CA7368"/>
    <w:rsid w:val="00CD0243"/>
    <w:rsid w:val="00CE625D"/>
    <w:rsid w:val="00CF7B61"/>
    <w:rsid w:val="00D20146"/>
    <w:rsid w:val="00D33794"/>
    <w:rsid w:val="00D6224C"/>
    <w:rsid w:val="00D67353"/>
    <w:rsid w:val="00D729AC"/>
    <w:rsid w:val="00D8513D"/>
    <w:rsid w:val="00DB246D"/>
    <w:rsid w:val="00DB693C"/>
    <w:rsid w:val="00DB70C8"/>
    <w:rsid w:val="00DD5760"/>
    <w:rsid w:val="00DE00FD"/>
    <w:rsid w:val="00E06FFA"/>
    <w:rsid w:val="00E13C91"/>
    <w:rsid w:val="00E16AD6"/>
    <w:rsid w:val="00E45401"/>
    <w:rsid w:val="00E74D8D"/>
    <w:rsid w:val="00E805EC"/>
    <w:rsid w:val="00E876E8"/>
    <w:rsid w:val="00E90BB6"/>
    <w:rsid w:val="00EB5A25"/>
    <w:rsid w:val="00EB6C52"/>
    <w:rsid w:val="00EC05C3"/>
    <w:rsid w:val="00ED3732"/>
    <w:rsid w:val="00ED4181"/>
    <w:rsid w:val="00ED60AF"/>
    <w:rsid w:val="00ED7F52"/>
    <w:rsid w:val="00F00D78"/>
    <w:rsid w:val="00F10C39"/>
    <w:rsid w:val="00F14A89"/>
    <w:rsid w:val="00F17935"/>
    <w:rsid w:val="00F22E4B"/>
    <w:rsid w:val="00F35331"/>
    <w:rsid w:val="00F56598"/>
    <w:rsid w:val="00F77781"/>
    <w:rsid w:val="00F952D4"/>
    <w:rsid w:val="00FC635D"/>
    <w:rsid w:val="00FD73F3"/>
    <w:rsid w:val="00FE7DED"/>
    <w:rsid w:val="00FF1FC0"/>
    <w:rsid w:val="00FF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E668"/>
  <w14:defaultImageDpi w14:val="32767"/>
  <w15:chartTrackingRefBased/>
  <w15:docId w15:val="{A2BBBDF4-D8E4-C349-AECD-2D3CA657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0C7D"/>
    <w:pPr>
      <w:tabs>
        <w:tab w:val="left" w:pos="432"/>
      </w:tabs>
      <w:spacing w:line="360" w:lineRule="auto"/>
    </w:pPr>
    <w:rPr>
      <w:rFonts w:ascii="Times New Roman" w:hAnsi="Times New Roman"/>
    </w:rPr>
  </w:style>
  <w:style w:type="paragraph" w:styleId="Heading1">
    <w:name w:val="heading 1"/>
    <w:basedOn w:val="Normal"/>
    <w:next w:val="Normal"/>
    <w:link w:val="Heading1Char"/>
    <w:qFormat/>
    <w:rsid w:val="00370C7D"/>
    <w:pPr>
      <w:keepNext/>
      <w:keepLines/>
      <w:spacing w:before="240"/>
      <w:outlineLvl w:val="0"/>
    </w:pPr>
    <w:rPr>
      <w:rFonts w:eastAsiaTheme="majorEastAsia"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C7D"/>
    <w:rPr>
      <w:rFonts w:ascii="Times New Roman" w:eastAsiaTheme="majorEastAsia" w:hAnsi="Times New Roman" w:cstheme="majorBidi"/>
      <w:b/>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McClements</dc:creator>
  <cp:keywords/>
  <dc:description/>
  <cp:lastModifiedBy>Microsoft Office User</cp:lastModifiedBy>
  <cp:revision>11</cp:revision>
  <dcterms:created xsi:type="dcterms:W3CDTF">2018-09-17T20:40:00Z</dcterms:created>
  <dcterms:modified xsi:type="dcterms:W3CDTF">2018-09-17T20:54:00Z</dcterms:modified>
</cp:coreProperties>
</file>