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8C" w:rsidRPr="00B627FB" w:rsidRDefault="00414B8C" w:rsidP="006A25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ru-RU"/>
        </w:rPr>
      </w:pPr>
      <w:r w:rsidRPr="00B627FB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ru-RU"/>
        </w:rPr>
        <w:t xml:space="preserve">STRUCTURAL AND THERMODYNAMIC ASPECTS IN THE DESIGN OF THE </w:t>
      </w:r>
      <w:r w:rsidR="007833FE" w:rsidRPr="00B627FB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ru-RU"/>
        </w:rPr>
        <w:t>COMPOSITE INGREDIENTS BASED ON FOOD BIOPOLYMERS AND BIOACTIVE LIPIDS</w:t>
      </w:r>
    </w:p>
    <w:p w:rsidR="00414B8C" w:rsidRPr="00E754C3" w:rsidRDefault="00414B8C" w:rsidP="00414B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E754C3" w:rsidRPr="00C565B3" w:rsidRDefault="00F24FB6" w:rsidP="00E754C3">
      <w:pPr>
        <w:spacing w:after="0" w:line="240" w:lineRule="auto"/>
        <w:jc w:val="both"/>
        <w:rPr>
          <w:rFonts w:cs="Times New Roman"/>
          <w:sz w:val="24"/>
          <w:szCs w:val="24"/>
          <w:lang w:val="en-US" w:eastAsia="ru-RU"/>
        </w:rPr>
      </w:pPr>
      <w:r w:rsidRPr="00C565B3">
        <w:rPr>
          <w:rFonts w:cs="Times New Roman"/>
          <w:sz w:val="24"/>
          <w:szCs w:val="24"/>
          <w:u w:val="single"/>
          <w:lang w:val="en-US" w:eastAsia="ru-RU"/>
        </w:rPr>
        <w:t xml:space="preserve">DV </w:t>
      </w:r>
      <w:proofErr w:type="spellStart"/>
      <w:r w:rsidR="007833FE" w:rsidRPr="00C565B3">
        <w:rPr>
          <w:rFonts w:cs="Times New Roman"/>
          <w:sz w:val="24"/>
          <w:szCs w:val="24"/>
          <w:u w:val="single"/>
          <w:lang w:val="en-US" w:eastAsia="ru-RU"/>
        </w:rPr>
        <w:t>Zelikina</w:t>
      </w:r>
      <w:proofErr w:type="spellEnd"/>
      <w:r w:rsidR="007833FE" w:rsidRPr="00C565B3">
        <w:rPr>
          <w:rFonts w:cs="Times New Roman"/>
          <w:sz w:val="24"/>
          <w:szCs w:val="24"/>
          <w:lang w:val="en-US" w:eastAsia="ru-RU"/>
        </w:rPr>
        <w:t xml:space="preserve">, </w:t>
      </w:r>
      <w:r w:rsidRPr="00C565B3">
        <w:rPr>
          <w:rFonts w:cs="Times New Roman"/>
          <w:sz w:val="24"/>
          <w:szCs w:val="24"/>
          <w:lang w:val="en-US" w:eastAsia="ru-RU"/>
        </w:rPr>
        <w:t xml:space="preserve">AS </w:t>
      </w:r>
      <w:proofErr w:type="spellStart"/>
      <w:r w:rsidR="00E754C3" w:rsidRPr="00C565B3">
        <w:rPr>
          <w:rFonts w:cs="Times New Roman"/>
          <w:sz w:val="24"/>
          <w:szCs w:val="24"/>
          <w:lang w:val="en-US" w:eastAsia="ru-RU"/>
        </w:rPr>
        <w:t>Antipova</w:t>
      </w:r>
      <w:proofErr w:type="spellEnd"/>
      <w:r w:rsidR="00E754C3" w:rsidRPr="00C565B3">
        <w:rPr>
          <w:rFonts w:cs="Times New Roman"/>
          <w:sz w:val="24"/>
          <w:szCs w:val="24"/>
          <w:lang w:val="en-US" w:eastAsia="ru-RU"/>
        </w:rPr>
        <w:t xml:space="preserve">, </w:t>
      </w:r>
      <w:r w:rsidRPr="00C565B3">
        <w:rPr>
          <w:rFonts w:cs="Times New Roman"/>
          <w:sz w:val="24"/>
          <w:szCs w:val="24"/>
          <w:lang w:val="en-US" w:eastAsia="ru-RU"/>
        </w:rPr>
        <w:t xml:space="preserve">TA </w:t>
      </w:r>
      <w:proofErr w:type="spellStart"/>
      <w:r w:rsidR="00E754C3" w:rsidRPr="00C565B3">
        <w:rPr>
          <w:rFonts w:cs="Times New Roman"/>
          <w:sz w:val="24"/>
          <w:szCs w:val="24"/>
          <w:lang w:val="en-US" w:eastAsia="ru-RU"/>
        </w:rPr>
        <w:t>Misharina</w:t>
      </w:r>
      <w:proofErr w:type="spellEnd"/>
      <w:r w:rsidR="00E754C3" w:rsidRPr="00C565B3">
        <w:rPr>
          <w:rFonts w:cs="Times New Roman"/>
          <w:sz w:val="24"/>
          <w:szCs w:val="24"/>
          <w:lang w:val="en-US" w:eastAsia="ru-RU"/>
        </w:rPr>
        <w:t xml:space="preserve">, </w:t>
      </w:r>
      <w:r w:rsidRPr="00C565B3">
        <w:rPr>
          <w:rFonts w:cs="Times New Roman"/>
          <w:sz w:val="24"/>
          <w:szCs w:val="24"/>
          <w:lang w:val="en-US" w:eastAsia="ru-RU"/>
        </w:rPr>
        <w:t xml:space="preserve">NP </w:t>
      </w:r>
      <w:proofErr w:type="spellStart"/>
      <w:r w:rsidR="00E754C3" w:rsidRPr="00C565B3">
        <w:rPr>
          <w:rFonts w:cs="Times New Roman"/>
          <w:sz w:val="24"/>
          <w:szCs w:val="24"/>
          <w:lang w:val="en-US" w:eastAsia="ru-RU"/>
        </w:rPr>
        <w:t>Palmina</w:t>
      </w:r>
      <w:proofErr w:type="spellEnd"/>
      <w:r w:rsidR="00E754C3" w:rsidRPr="00C565B3">
        <w:rPr>
          <w:rFonts w:cs="Times New Roman"/>
          <w:sz w:val="24"/>
          <w:szCs w:val="24"/>
          <w:lang w:val="en-US" w:eastAsia="ru-RU"/>
        </w:rPr>
        <w:t xml:space="preserve">, </w:t>
      </w:r>
      <w:r w:rsidRPr="00C565B3">
        <w:rPr>
          <w:rFonts w:cs="Times New Roman"/>
          <w:sz w:val="24"/>
          <w:szCs w:val="24"/>
          <w:lang w:val="en-US" w:eastAsia="ru-RU"/>
        </w:rPr>
        <w:t xml:space="preserve">NG </w:t>
      </w:r>
      <w:proofErr w:type="spellStart"/>
      <w:r w:rsidR="006B197C" w:rsidRPr="00C565B3">
        <w:rPr>
          <w:rFonts w:cs="Times New Roman"/>
          <w:sz w:val="24"/>
          <w:szCs w:val="24"/>
          <w:lang w:val="en-US" w:eastAsia="ru-RU"/>
        </w:rPr>
        <w:t>Bogdanova</w:t>
      </w:r>
      <w:proofErr w:type="spellEnd"/>
      <w:r w:rsidR="006B197C" w:rsidRPr="00C565B3">
        <w:rPr>
          <w:rFonts w:cs="Times New Roman"/>
          <w:sz w:val="24"/>
          <w:szCs w:val="24"/>
          <w:lang w:val="en-US" w:eastAsia="ru-RU"/>
        </w:rPr>
        <w:t xml:space="preserve">, </w:t>
      </w:r>
      <w:r w:rsidRPr="00C565B3">
        <w:rPr>
          <w:rFonts w:cs="Times New Roman"/>
          <w:sz w:val="24"/>
          <w:szCs w:val="24"/>
          <w:lang w:val="en-US" w:eastAsia="ru-RU"/>
        </w:rPr>
        <w:t xml:space="preserve">VI </w:t>
      </w:r>
      <w:proofErr w:type="spellStart"/>
      <w:r w:rsidR="006B197C" w:rsidRPr="00C565B3">
        <w:rPr>
          <w:rFonts w:cs="Times New Roman"/>
          <w:sz w:val="24"/>
          <w:szCs w:val="24"/>
          <w:lang w:val="en-US" w:eastAsia="ru-RU"/>
        </w:rPr>
        <w:t>Binyukov</w:t>
      </w:r>
      <w:proofErr w:type="spellEnd"/>
      <w:r w:rsidR="006B197C" w:rsidRPr="00C565B3">
        <w:rPr>
          <w:rFonts w:cs="Times New Roman"/>
          <w:sz w:val="24"/>
          <w:szCs w:val="24"/>
          <w:lang w:val="en-US" w:eastAsia="ru-RU"/>
        </w:rPr>
        <w:t xml:space="preserve">, </w:t>
      </w:r>
      <w:r w:rsidR="00280253" w:rsidRPr="00C565B3">
        <w:rPr>
          <w:rFonts w:cs="Times New Roman"/>
          <w:sz w:val="24"/>
          <w:szCs w:val="24"/>
          <w:lang w:val="en-US" w:eastAsia="ru-RU"/>
        </w:rPr>
        <w:t>VV K</w:t>
      </w:r>
      <w:r w:rsidR="006B197C" w:rsidRPr="00C565B3">
        <w:rPr>
          <w:rFonts w:cs="Times New Roman"/>
          <w:sz w:val="24"/>
          <w:szCs w:val="24"/>
          <w:lang w:val="en-US" w:eastAsia="ru-RU"/>
        </w:rPr>
        <w:t xml:space="preserve">asparov, </w:t>
      </w:r>
      <w:r w:rsidR="00280253" w:rsidRPr="00C565B3">
        <w:rPr>
          <w:rFonts w:cs="Times New Roman"/>
          <w:sz w:val="24"/>
          <w:szCs w:val="24"/>
          <w:lang w:val="en-US" w:eastAsia="ru-RU"/>
        </w:rPr>
        <w:t xml:space="preserve">EI </w:t>
      </w:r>
      <w:proofErr w:type="spellStart"/>
      <w:r w:rsidR="00E754C3" w:rsidRPr="00C565B3">
        <w:rPr>
          <w:rFonts w:cs="Times New Roman"/>
          <w:sz w:val="24"/>
          <w:szCs w:val="24"/>
          <w:lang w:val="en-US" w:eastAsia="ru-RU"/>
        </w:rPr>
        <w:t>Martirosova</w:t>
      </w:r>
      <w:proofErr w:type="spellEnd"/>
      <w:r w:rsidR="00E754C3" w:rsidRPr="00C565B3">
        <w:rPr>
          <w:rFonts w:cs="Times New Roman"/>
          <w:sz w:val="24"/>
          <w:szCs w:val="24"/>
          <w:lang w:val="en-US" w:eastAsia="ru-RU"/>
        </w:rPr>
        <w:t xml:space="preserve">, </w:t>
      </w:r>
      <w:r w:rsidR="00280253" w:rsidRPr="00C565B3">
        <w:rPr>
          <w:rFonts w:cs="Times New Roman"/>
          <w:sz w:val="24"/>
          <w:szCs w:val="24"/>
          <w:lang w:val="en-US" w:eastAsia="ru-RU"/>
        </w:rPr>
        <w:t xml:space="preserve">MG </w:t>
      </w:r>
      <w:proofErr w:type="spellStart"/>
      <w:r w:rsidR="00E754C3" w:rsidRPr="00C565B3">
        <w:rPr>
          <w:rFonts w:cs="Times New Roman"/>
          <w:sz w:val="24"/>
          <w:szCs w:val="24"/>
          <w:lang w:val="en-US" w:eastAsia="ru-RU"/>
        </w:rPr>
        <w:t>Semenova</w:t>
      </w:r>
      <w:proofErr w:type="spellEnd"/>
      <w:r w:rsidR="00E754C3" w:rsidRPr="00C565B3">
        <w:rPr>
          <w:rFonts w:cs="Times New Roman"/>
          <w:sz w:val="24"/>
          <w:szCs w:val="24"/>
          <w:lang w:val="en-US" w:eastAsia="ru-RU"/>
        </w:rPr>
        <w:t xml:space="preserve"> </w:t>
      </w:r>
    </w:p>
    <w:p w:rsidR="005A47CB" w:rsidRDefault="005A47CB" w:rsidP="00E754C3">
      <w:pPr>
        <w:spacing w:after="0" w:line="240" w:lineRule="auto"/>
        <w:jc w:val="both"/>
        <w:rPr>
          <w:rFonts w:cs="Times New Roman"/>
          <w:sz w:val="24"/>
          <w:szCs w:val="24"/>
          <w:lang w:val="en-US" w:eastAsia="ru-RU"/>
        </w:rPr>
      </w:pPr>
    </w:p>
    <w:p w:rsidR="006E5502" w:rsidRPr="006E5502" w:rsidRDefault="006E5502" w:rsidP="006E5502">
      <w:pPr>
        <w:autoSpaceDE w:val="0"/>
        <w:autoSpaceDN w:val="0"/>
        <w:spacing w:after="0" w:line="240" w:lineRule="auto"/>
        <w:jc w:val="both"/>
        <w:rPr>
          <w:rFonts w:eastAsia="SimSun" w:cs="Times New Roman"/>
          <w:i/>
          <w:iCs/>
          <w:sz w:val="24"/>
          <w:szCs w:val="24"/>
          <w:lang w:val="en-US" w:eastAsia="zh-CN"/>
        </w:rPr>
      </w:pPr>
      <w:r w:rsidRPr="006E5502">
        <w:rPr>
          <w:rFonts w:eastAsia="SimSun" w:cs="Times New Roman"/>
          <w:i/>
          <w:iCs/>
          <w:sz w:val="24"/>
          <w:szCs w:val="24"/>
          <w:lang w:val="en-GB" w:eastAsia="zh-CN"/>
        </w:rPr>
        <w:t>N. M. Emanuel Institute of Biochemical Physics of Russian Academy of Sciences, Kosygin str. 4, 119334 Moscow, Russian Federation</w:t>
      </w:r>
    </w:p>
    <w:p w:rsidR="005A47CB" w:rsidRPr="007833FE" w:rsidRDefault="005A47CB" w:rsidP="00E754C3">
      <w:pPr>
        <w:spacing w:after="0" w:line="240" w:lineRule="auto"/>
        <w:jc w:val="both"/>
        <w:rPr>
          <w:rFonts w:cs="Times New Roman"/>
          <w:sz w:val="24"/>
          <w:szCs w:val="24"/>
          <w:u w:val="single"/>
          <w:lang w:val="en-US" w:eastAsia="ru-RU"/>
        </w:rPr>
      </w:pPr>
    </w:p>
    <w:p w:rsidR="00261D18" w:rsidRPr="00E754C3" w:rsidRDefault="00261D18" w:rsidP="00414B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val="en-US" w:eastAsia="ru-RU"/>
        </w:rPr>
      </w:pPr>
    </w:p>
    <w:p w:rsidR="00954356" w:rsidRPr="00C565B3" w:rsidRDefault="00AE35E0" w:rsidP="006E550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lang w:val="en-US" w:eastAsia="ru-RU"/>
        </w:rPr>
      </w:pPr>
      <w:r w:rsidRPr="00C565B3">
        <w:rPr>
          <w:rFonts w:ascii="Arial" w:eastAsia="Times New Roman" w:hAnsi="Arial" w:cs="Arial"/>
          <w:sz w:val="22"/>
          <w:lang w:val="en-US" w:eastAsia="ru-RU"/>
        </w:rPr>
        <w:t xml:space="preserve">Composite ingredients based on food-grade </w:t>
      </w:r>
      <w:r w:rsidR="007225F9" w:rsidRPr="00C565B3">
        <w:rPr>
          <w:rFonts w:ascii="Arial" w:eastAsia="Times New Roman" w:hAnsi="Arial" w:cs="Arial"/>
          <w:sz w:val="22"/>
          <w:lang w:val="en-US" w:eastAsia="ru-RU"/>
        </w:rPr>
        <w:t xml:space="preserve">biopolymers (covalent conjugates of sodium </w:t>
      </w:r>
      <w:proofErr w:type="spellStart"/>
      <w:r w:rsidR="007225F9" w:rsidRPr="00C565B3">
        <w:rPr>
          <w:rFonts w:ascii="Arial" w:eastAsia="Times New Roman" w:hAnsi="Arial" w:cs="Arial"/>
          <w:sz w:val="22"/>
          <w:lang w:val="en-US" w:eastAsia="ru-RU"/>
        </w:rPr>
        <w:t>caseinate</w:t>
      </w:r>
      <w:proofErr w:type="spellEnd"/>
      <w:r w:rsidR="007225F9" w:rsidRPr="00C565B3">
        <w:rPr>
          <w:rFonts w:ascii="Arial" w:eastAsia="Times New Roman" w:hAnsi="Arial" w:cs="Arial"/>
          <w:sz w:val="22"/>
          <w:lang w:val="en-US" w:eastAsia="ru-RU"/>
        </w:rPr>
        <w:t xml:space="preserve"> </w:t>
      </w:r>
      <w:r w:rsidR="00070844" w:rsidRPr="00C565B3">
        <w:rPr>
          <w:rFonts w:ascii="Arial" w:eastAsia="Times New Roman" w:hAnsi="Arial" w:cs="Arial"/>
          <w:sz w:val="22"/>
          <w:lang w:val="en-US" w:eastAsia="ru-RU"/>
        </w:rPr>
        <w:t>with</w:t>
      </w:r>
      <w:r w:rsidR="007225F9" w:rsidRPr="00C565B3">
        <w:rPr>
          <w:rFonts w:ascii="Arial" w:eastAsia="Times New Roman" w:hAnsi="Arial" w:cs="Arial"/>
          <w:sz w:val="22"/>
          <w:lang w:val="en-US" w:eastAsia="ru-RU"/>
        </w:rPr>
        <w:t xml:space="preserve"> potato maltodextrin</w:t>
      </w:r>
      <w:r w:rsidRPr="00C565B3">
        <w:rPr>
          <w:rFonts w:ascii="Arial" w:eastAsia="Times New Roman" w:hAnsi="Arial" w:cs="Arial"/>
          <w:sz w:val="22"/>
          <w:lang w:val="en-US" w:eastAsia="ru-RU"/>
        </w:rPr>
        <w:t>s</w:t>
      </w:r>
      <w:r w:rsidR="00070844" w:rsidRPr="00C565B3">
        <w:rPr>
          <w:rFonts w:ascii="Arial" w:eastAsia="Times New Roman" w:hAnsi="Arial" w:cs="Arial"/>
          <w:sz w:val="22"/>
          <w:lang w:val="en-US" w:eastAsia="ru-RU"/>
        </w:rPr>
        <w:t xml:space="preserve"> (DE = 2 and 10)</w:t>
      </w:r>
      <w:r w:rsidR="007225F9" w:rsidRPr="00C565B3">
        <w:rPr>
          <w:rFonts w:ascii="Arial" w:eastAsia="Times New Roman" w:hAnsi="Arial" w:cs="Arial"/>
          <w:sz w:val="22"/>
          <w:lang w:val="en-US" w:eastAsia="ru-RU"/>
        </w:rPr>
        <w:t>) and bioactive lipids in different combinations (</w:t>
      </w:r>
      <w:r w:rsidR="00CA323E" w:rsidRPr="00C565B3">
        <w:rPr>
          <w:rFonts w:ascii="Arial" w:eastAsia="Times New Roman" w:hAnsi="Arial" w:cs="Arial"/>
          <w:sz w:val="22"/>
          <w:lang w:val="en-US" w:eastAsia="ru-RU"/>
        </w:rPr>
        <w:t xml:space="preserve">soy phosphatidylcholine </w:t>
      </w:r>
      <w:r w:rsidRPr="00C565B3">
        <w:rPr>
          <w:rFonts w:ascii="Arial" w:eastAsia="Times New Roman" w:hAnsi="Arial" w:cs="Arial"/>
          <w:sz w:val="22"/>
          <w:lang w:val="en-US" w:eastAsia="ru-RU"/>
        </w:rPr>
        <w:t>or</w:t>
      </w:r>
      <w:r w:rsidR="00CA323E" w:rsidRPr="00C565B3">
        <w:rPr>
          <w:rFonts w:ascii="Arial" w:eastAsia="Times New Roman" w:hAnsi="Arial" w:cs="Arial"/>
          <w:sz w:val="22"/>
          <w:lang w:val="en-US" w:eastAsia="ru-RU"/>
        </w:rPr>
        <w:t xml:space="preserve"> </w:t>
      </w:r>
      <w:proofErr w:type="spellStart"/>
      <w:r w:rsidR="00CA323E" w:rsidRPr="00C565B3">
        <w:rPr>
          <w:rFonts w:ascii="Arial" w:eastAsia="Times New Roman" w:hAnsi="Arial" w:cs="Arial"/>
          <w:sz w:val="22"/>
          <w:lang w:val="en-US" w:eastAsia="ru-RU"/>
        </w:rPr>
        <w:t>lysophosphatidylcholine</w:t>
      </w:r>
      <w:proofErr w:type="spellEnd"/>
      <w:r w:rsidRPr="00C565B3">
        <w:rPr>
          <w:rFonts w:ascii="Arial" w:eastAsia="Times New Roman" w:hAnsi="Arial" w:cs="Arial"/>
          <w:sz w:val="22"/>
          <w:lang w:val="en-US" w:eastAsia="ru-RU"/>
        </w:rPr>
        <w:t xml:space="preserve"> with</w:t>
      </w:r>
      <w:r w:rsidR="007225F9" w:rsidRPr="00C565B3">
        <w:rPr>
          <w:rFonts w:ascii="Arial" w:eastAsia="Times New Roman" w:hAnsi="Arial" w:cs="Arial"/>
          <w:sz w:val="22"/>
          <w:lang w:val="en-US" w:eastAsia="ru-RU"/>
        </w:rPr>
        <w:t xml:space="preserve"> </w:t>
      </w:r>
      <w:r w:rsidR="00B257E8" w:rsidRPr="00C565B3">
        <w:rPr>
          <w:rFonts w:ascii="Arial" w:eastAsia="Times New Roman" w:hAnsi="Arial" w:cs="Arial"/>
          <w:sz w:val="22"/>
          <w:lang w:val="en-US" w:eastAsia="ru-RU"/>
        </w:rPr>
        <w:t xml:space="preserve">triglycerides of </w:t>
      </w:r>
      <w:r w:rsidR="007225F9" w:rsidRPr="00C565B3">
        <w:rPr>
          <w:rFonts w:ascii="Arial" w:eastAsia="Times New Roman" w:hAnsi="Arial" w:cs="Arial"/>
          <w:sz w:val="22"/>
          <w:lang w:val="en-US" w:eastAsia="ru-RU"/>
        </w:rPr>
        <w:t>flaxseed oil, alfa-linolenic and linoleic fatty acids)</w:t>
      </w:r>
      <w:r w:rsidR="000467AA" w:rsidRPr="00C565B3">
        <w:rPr>
          <w:rFonts w:ascii="Arial" w:eastAsia="Times New Roman" w:hAnsi="Arial" w:cs="Arial"/>
          <w:sz w:val="22"/>
          <w:lang w:val="en-US" w:eastAsia="ru-RU"/>
        </w:rPr>
        <w:t xml:space="preserve"> </w:t>
      </w:r>
      <w:r w:rsidR="007225F9" w:rsidRPr="00C565B3">
        <w:rPr>
          <w:rFonts w:ascii="Arial" w:eastAsia="Times New Roman" w:hAnsi="Arial" w:cs="Arial"/>
          <w:sz w:val="22"/>
          <w:lang w:val="en-US" w:eastAsia="ru-RU"/>
        </w:rPr>
        <w:t xml:space="preserve">were developed </w:t>
      </w:r>
      <w:r w:rsidR="000467AA" w:rsidRPr="00C565B3">
        <w:rPr>
          <w:rFonts w:ascii="Arial" w:eastAsia="Times New Roman" w:hAnsi="Arial" w:cs="Arial"/>
          <w:sz w:val="22"/>
          <w:lang w:val="en-US" w:eastAsia="ru-RU"/>
        </w:rPr>
        <w:t xml:space="preserve">in the absence and presence of </w:t>
      </w:r>
      <w:r w:rsidR="00D80A97" w:rsidRPr="00C565B3">
        <w:rPr>
          <w:rFonts w:ascii="Arial" w:eastAsia="Times New Roman" w:hAnsi="Arial" w:cs="Arial"/>
          <w:sz w:val="22"/>
          <w:lang w:val="en-US" w:eastAsia="ru-RU"/>
        </w:rPr>
        <w:t>plant antioxidants</w:t>
      </w:r>
      <w:r w:rsidR="000467AA" w:rsidRPr="00C565B3">
        <w:rPr>
          <w:rFonts w:ascii="Arial" w:eastAsia="Times New Roman" w:hAnsi="Arial" w:cs="Arial"/>
          <w:sz w:val="22"/>
          <w:lang w:val="en-US" w:eastAsia="ru-RU"/>
        </w:rPr>
        <w:t xml:space="preserve"> </w:t>
      </w:r>
      <w:r w:rsidR="00072701" w:rsidRPr="00C565B3">
        <w:rPr>
          <w:rFonts w:ascii="Arial" w:eastAsia="Times New Roman" w:hAnsi="Arial" w:cs="Arial"/>
          <w:sz w:val="22"/>
          <w:lang w:val="en-US" w:eastAsia="ru-RU"/>
        </w:rPr>
        <w:t xml:space="preserve">for the enrichment of the low-fat food by </w:t>
      </w:r>
      <w:r w:rsidR="00CA323E" w:rsidRPr="00C565B3">
        <w:rPr>
          <w:rFonts w:ascii="Arial" w:eastAsia="Times New Roman" w:hAnsi="Arial" w:cs="Arial"/>
          <w:sz w:val="22"/>
          <w:lang w:val="en-US" w:eastAsia="ru-RU"/>
        </w:rPr>
        <w:t xml:space="preserve">the adequate </w:t>
      </w:r>
      <w:r w:rsidRPr="00C565B3">
        <w:rPr>
          <w:rFonts w:ascii="Arial" w:eastAsia="Times New Roman" w:hAnsi="Arial" w:cs="Arial"/>
          <w:sz w:val="22"/>
          <w:lang w:val="en-US" w:eastAsia="ru-RU"/>
        </w:rPr>
        <w:t xml:space="preserve">amount </w:t>
      </w:r>
      <w:r w:rsidR="00CA323E" w:rsidRPr="00C565B3">
        <w:rPr>
          <w:rFonts w:ascii="Arial" w:eastAsia="Times New Roman" w:hAnsi="Arial" w:cs="Arial"/>
          <w:sz w:val="22"/>
          <w:lang w:val="en-US" w:eastAsia="ru-RU"/>
        </w:rPr>
        <w:t xml:space="preserve">of </w:t>
      </w:r>
      <w:r w:rsidR="00072701" w:rsidRPr="00C565B3">
        <w:rPr>
          <w:rFonts w:ascii="Arial" w:eastAsia="Times New Roman" w:hAnsi="Arial" w:cs="Arial"/>
          <w:sz w:val="22"/>
          <w:lang w:val="en-US" w:eastAsia="ru-RU"/>
        </w:rPr>
        <w:t xml:space="preserve">omega-3 and omega-6 </w:t>
      </w:r>
      <w:r w:rsidR="008D2A52" w:rsidRPr="00C565B3">
        <w:rPr>
          <w:rFonts w:ascii="Arial" w:eastAsia="Times New Roman" w:hAnsi="Arial" w:cs="Arial"/>
          <w:sz w:val="22"/>
          <w:lang w:val="en-US" w:eastAsia="ru-RU"/>
        </w:rPr>
        <w:t xml:space="preserve">polyunsaturated </w:t>
      </w:r>
      <w:r w:rsidR="00072701" w:rsidRPr="00C565B3">
        <w:rPr>
          <w:rFonts w:ascii="Arial" w:eastAsia="Times New Roman" w:hAnsi="Arial" w:cs="Arial"/>
          <w:sz w:val="22"/>
          <w:lang w:val="en-US" w:eastAsia="ru-RU"/>
        </w:rPr>
        <w:t>fatty acids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 xml:space="preserve"> (PUFAs)</w:t>
      </w:r>
      <w:r w:rsidR="00072701" w:rsidRPr="00C565B3">
        <w:rPr>
          <w:rFonts w:ascii="Arial" w:eastAsia="Times New Roman" w:hAnsi="Arial" w:cs="Arial"/>
          <w:sz w:val="22"/>
          <w:lang w:val="en-US" w:eastAsia="ru-RU"/>
        </w:rPr>
        <w:t xml:space="preserve">. </w:t>
      </w:r>
      <w:r w:rsidR="00CA323E" w:rsidRPr="00C565B3">
        <w:rPr>
          <w:rFonts w:ascii="Arial" w:eastAsia="Times New Roman" w:hAnsi="Arial" w:cs="Arial"/>
          <w:sz w:val="22"/>
          <w:lang w:val="en-US" w:eastAsia="ru-RU"/>
        </w:rPr>
        <w:t xml:space="preserve">The high levels </w:t>
      </w:r>
      <w:r w:rsidR="004875A9" w:rsidRPr="00C565B3">
        <w:rPr>
          <w:rFonts w:ascii="Arial" w:eastAsia="Times New Roman" w:hAnsi="Arial" w:cs="Arial"/>
          <w:sz w:val="22"/>
          <w:lang w:val="en-US" w:eastAsia="ru-RU"/>
        </w:rPr>
        <w:t xml:space="preserve">(&gt; </w:t>
      </w:r>
      <w:r w:rsidR="007B5C4F" w:rsidRPr="00C565B3">
        <w:rPr>
          <w:rFonts w:ascii="Arial" w:eastAsia="Times New Roman" w:hAnsi="Arial" w:cs="Arial"/>
          <w:sz w:val="22"/>
          <w:lang w:val="en-US" w:eastAsia="ru-RU"/>
        </w:rPr>
        <w:t>95</w:t>
      </w:r>
      <w:r w:rsidR="004875A9" w:rsidRPr="00C565B3">
        <w:rPr>
          <w:rFonts w:ascii="Arial" w:eastAsia="Times New Roman" w:hAnsi="Arial" w:cs="Arial"/>
          <w:sz w:val="22"/>
          <w:lang w:val="en-US" w:eastAsia="ru-RU"/>
        </w:rPr>
        <w:t xml:space="preserve">%) </w:t>
      </w:r>
      <w:r w:rsidR="00CA323E" w:rsidRPr="00C565B3">
        <w:rPr>
          <w:rFonts w:ascii="Arial" w:eastAsia="Times New Roman" w:hAnsi="Arial" w:cs="Arial"/>
          <w:sz w:val="22"/>
          <w:lang w:val="en-US" w:eastAsia="ru-RU"/>
        </w:rPr>
        <w:t xml:space="preserve">of </w:t>
      </w:r>
      <w:r w:rsidRPr="00C565B3">
        <w:rPr>
          <w:rFonts w:ascii="Arial" w:eastAsia="Times New Roman" w:hAnsi="Arial" w:cs="Arial"/>
          <w:sz w:val="22"/>
          <w:lang w:val="en-US" w:eastAsia="ru-RU"/>
        </w:rPr>
        <w:t xml:space="preserve">the </w:t>
      </w:r>
      <w:r w:rsidR="00CA323E" w:rsidRPr="00C565B3">
        <w:rPr>
          <w:rFonts w:ascii="Arial" w:eastAsia="Times New Roman" w:hAnsi="Arial" w:cs="Arial"/>
          <w:sz w:val="22"/>
          <w:lang w:val="en-US" w:eastAsia="ru-RU"/>
        </w:rPr>
        <w:t>encapsulation of the lipids by the covalent conjugates were found</w:t>
      </w:r>
      <w:r w:rsidR="000467AA" w:rsidRPr="00C565B3">
        <w:rPr>
          <w:rFonts w:ascii="Arial" w:eastAsia="Times New Roman" w:hAnsi="Arial" w:cs="Arial"/>
          <w:sz w:val="22"/>
          <w:lang w:val="en-US" w:eastAsia="ru-RU"/>
        </w:rPr>
        <w:t xml:space="preserve"> in their complexes</w:t>
      </w:r>
      <w:r w:rsidR="007B5C4F" w:rsidRPr="00C565B3">
        <w:rPr>
          <w:rFonts w:ascii="Arial" w:eastAsia="Times New Roman" w:hAnsi="Arial" w:cs="Arial"/>
          <w:sz w:val="22"/>
          <w:lang w:val="en-US" w:eastAsia="ru-RU"/>
        </w:rPr>
        <w:t xml:space="preserve"> at the specific </w:t>
      </w:r>
      <w:proofErr w:type="gramStart"/>
      <w:r w:rsidR="007B5C4F" w:rsidRPr="00C565B3">
        <w:rPr>
          <w:rFonts w:ascii="Arial" w:eastAsia="Times New Roman" w:hAnsi="Arial" w:cs="Arial"/>
          <w:sz w:val="22"/>
          <w:lang w:val="en-US" w:eastAsia="ru-RU"/>
        </w:rPr>
        <w:t>biopolymer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 xml:space="preserve"> </w:t>
      </w:r>
      <w:r w:rsidR="007B5C4F" w:rsidRPr="00C565B3">
        <w:rPr>
          <w:rFonts w:ascii="Arial" w:eastAsia="Times New Roman" w:hAnsi="Arial" w:cs="Arial"/>
          <w:sz w:val="22"/>
          <w:lang w:val="en-US" w:eastAsia="ru-RU"/>
        </w:rPr>
        <w:t>:</w:t>
      </w:r>
      <w:proofErr w:type="gramEnd"/>
      <w:r w:rsidR="007B5C4F" w:rsidRPr="00C565B3">
        <w:rPr>
          <w:rFonts w:ascii="Arial" w:eastAsia="Times New Roman" w:hAnsi="Arial" w:cs="Arial"/>
          <w:sz w:val="22"/>
          <w:lang w:val="en-US" w:eastAsia="ru-RU"/>
        </w:rPr>
        <w:t xml:space="preserve"> bioactive lipid weight ratio (10 : 1)</w:t>
      </w:r>
      <w:r w:rsidR="00CA323E" w:rsidRPr="00C565B3">
        <w:rPr>
          <w:rFonts w:ascii="Arial" w:eastAsia="Times New Roman" w:hAnsi="Arial" w:cs="Arial"/>
          <w:sz w:val="22"/>
          <w:lang w:val="en-US" w:eastAsia="ru-RU"/>
        </w:rPr>
        <w:t xml:space="preserve">. These </w:t>
      </w:r>
      <w:r w:rsidR="00331FD3" w:rsidRPr="00C565B3">
        <w:rPr>
          <w:rFonts w:ascii="Arial" w:eastAsia="Times New Roman" w:hAnsi="Arial" w:cs="Arial"/>
          <w:sz w:val="22"/>
          <w:lang w:val="en-US" w:eastAsia="ru-RU"/>
        </w:rPr>
        <w:t xml:space="preserve">supramolecular particles were studied by the combination of 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 xml:space="preserve">such </w:t>
      </w:r>
      <w:proofErr w:type="spellStart"/>
      <w:r w:rsidR="00CE4007" w:rsidRPr="00C565B3">
        <w:rPr>
          <w:rFonts w:ascii="Arial" w:eastAsia="Times New Roman" w:hAnsi="Arial" w:cs="Arial"/>
          <w:sz w:val="22"/>
          <w:lang w:val="en-US" w:eastAsia="ru-RU"/>
        </w:rPr>
        <w:t>physico</w:t>
      </w:r>
      <w:proofErr w:type="spellEnd"/>
      <w:r w:rsidR="00CE4007" w:rsidRPr="00C565B3">
        <w:rPr>
          <w:rFonts w:ascii="Arial" w:eastAsia="Times New Roman" w:hAnsi="Arial" w:cs="Arial"/>
          <w:sz w:val="22"/>
          <w:lang w:val="en-US" w:eastAsia="ru-RU"/>
        </w:rPr>
        <w:t>-chemical methods like: (</w:t>
      </w:r>
      <w:proofErr w:type="spellStart"/>
      <w:r w:rsidR="00CE4007" w:rsidRPr="00C565B3">
        <w:rPr>
          <w:rFonts w:ascii="Arial" w:eastAsia="Times New Roman" w:hAnsi="Arial" w:cs="Arial"/>
          <w:sz w:val="22"/>
          <w:lang w:val="en-US" w:eastAsia="ru-RU"/>
        </w:rPr>
        <w:t>i</w:t>
      </w:r>
      <w:proofErr w:type="spellEnd"/>
      <w:r w:rsidR="00CE4007" w:rsidRPr="00C565B3">
        <w:rPr>
          <w:rFonts w:ascii="Arial" w:eastAsia="Times New Roman" w:hAnsi="Arial" w:cs="Arial"/>
          <w:sz w:val="22"/>
          <w:lang w:val="en-US" w:eastAsia="ru-RU"/>
        </w:rPr>
        <w:t xml:space="preserve">) </w:t>
      </w:r>
      <w:r w:rsidR="00415E91" w:rsidRPr="00C565B3">
        <w:rPr>
          <w:rFonts w:ascii="Arial" w:eastAsia="Times New Roman" w:hAnsi="Arial" w:cs="Arial"/>
          <w:sz w:val="22"/>
          <w:lang w:val="en-US" w:eastAsia="ru-RU"/>
        </w:rPr>
        <w:t xml:space="preserve">a </w:t>
      </w:r>
      <w:r w:rsidR="00331FD3" w:rsidRPr="00C565B3">
        <w:rPr>
          <w:rFonts w:ascii="Arial" w:eastAsia="Times New Roman" w:hAnsi="Arial" w:cs="Arial"/>
          <w:sz w:val="22"/>
          <w:lang w:val="en-US" w:eastAsia="ru-RU"/>
        </w:rPr>
        <w:t xml:space="preserve">static and dynamic laser light scattering for the determination of 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the </w:t>
      </w:r>
      <w:r w:rsidR="006B197C" w:rsidRPr="00C565B3">
        <w:rPr>
          <w:rFonts w:ascii="Arial" w:eastAsia="Times New Roman" w:hAnsi="Arial" w:cs="Arial"/>
          <w:sz w:val="22"/>
          <w:lang w:val="en-US" w:eastAsia="ru-RU"/>
        </w:rPr>
        <w:t>structural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 (weight-averaged molar mass, </w:t>
      </w:r>
      <w:r w:rsidR="00330C67" w:rsidRPr="00C565B3">
        <w:rPr>
          <w:rFonts w:ascii="Arial" w:eastAsia="Times New Roman" w:hAnsi="Arial" w:cs="Arial"/>
          <w:i/>
          <w:sz w:val="22"/>
          <w:lang w:val="en-US" w:eastAsia="ru-RU"/>
        </w:rPr>
        <w:t>M</w:t>
      </w:r>
      <w:r w:rsidR="00330C67" w:rsidRPr="00C565B3">
        <w:rPr>
          <w:rFonts w:ascii="Arial" w:eastAsia="Times New Roman" w:hAnsi="Arial" w:cs="Arial"/>
          <w:i/>
          <w:sz w:val="22"/>
          <w:vertAlign w:val="subscript"/>
          <w:lang w:val="en-US" w:eastAsia="ru-RU"/>
        </w:rPr>
        <w:t>w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, the radius of gyration, </w:t>
      </w:r>
      <w:r w:rsidR="00330C67" w:rsidRPr="00C565B3">
        <w:rPr>
          <w:rFonts w:ascii="Arial" w:eastAsia="Times New Roman" w:hAnsi="Arial" w:cs="Arial"/>
          <w:i/>
          <w:sz w:val="22"/>
          <w:lang w:val="en-US" w:eastAsia="ru-RU"/>
        </w:rPr>
        <w:t>R</w:t>
      </w:r>
      <w:r w:rsidR="00330C67" w:rsidRPr="00C565B3">
        <w:rPr>
          <w:rFonts w:ascii="Arial" w:eastAsia="Times New Roman" w:hAnsi="Arial" w:cs="Arial"/>
          <w:i/>
          <w:sz w:val="22"/>
          <w:vertAlign w:val="subscript"/>
          <w:lang w:val="en-US" w:eastAsia="ru-RU"/>
        </w:rPr>
        <w:t>G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, the hydrodynamic radius, </w:t>
      </w:r>
      <w:r w:rsidR="00330C67" w:rsidRPr="00C565B3">
        <w:rPr>
          <w:rFonts w:ascii="Arial" w:eastAsia="Times New Roman" w:hAnsi="Arial" w:cs="Arial"/>
          <w:i/>
          <w:sz w:val="22"/>
          <w:lang w:val="en-US" w:eastAsia="ru-RU"/>
        </w:rPr>
        <w:t>R</w:t>
      </w:r>
      <w:r w:rsidR="00330C67" w:rsidRPr="00C565B3">
        <w:rPr>
          <w:rFonts w:ascii="Arial" w:eastAsia="Times New Roman" w:hAnsi="Arial" w:cs="Arial"/>
          <w:i/>
          <w:sz w:val="22"/>
          <w:vertAlign w:val="subscript"/>
          <w:lang w:val="en-US" w:eastAsia="ru-RU"/>
        </w:rPr>
        <w:t>h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, the density, </w:t>
      </w:r>
      <w:r w:rsidR="00330C67" w:rsidRPr="00C565B3">
        <w:rPr>
          <w:rFonts w:ascii="Arial" w:eastAsia="Times New Roman" w:hAnsi="Arial" w:cs="Arial"/>
          <w:i/>
          <w:sz w:val="22"/>
          <w:lang w:val="en-US" w:eastAsia="ru-RU"/>
        </w:rPr>
        <w:t>d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, the architecture, </w:t>
      </w:r>
      <w:r w:rsidR="00330C67" w:rsidRPr="00C565B3">
        <w:rPr>
          <w:rFonts w:ascii="Arial" w:eastAsia="Times New Roman" w:hAnsi="Arial" w:cs="Arial"/>
          <w:i/>
          <w:sz w:val="22"/>
          <w:lang w:val="en-US" w:eastAsia="ru-RU"/>
        </w:rPr>
        <w:t>ρ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>) and the thermodynamic parameter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>s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 (that </w:t>
      </w:r>
      <w:r w:rsidR="002372F9" w:rsidRPr="00C565B3">
        <w:rPr>
          <w:rFonts w:ascii="Arial" w:eastAsia="Times New Roman" w:hAnsi="Arial" w:cs="Arial"/>
          <w:sz w:val="22"/>
          <w:lang w:val="en-US" w:eastAsia="ru-RU"/>
        </w:rPr>
        <w:t>are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 </w:t>
      </w:r>
      <w:r w:rsidR="002372F9" w:rsidRPr="00C565B3">
        <w:rPr>
          <w:rFonts w:ascii="Arial" w:eastAsia="Times New Roman" w:hAnsi="Arial" w:cs="Arial"/>
          <w:sz w:val="22"/>
          <w:lang w:val="en-US" w:eastAsia="ru-RU"/>
        </w:rPr>
        <w:t xml:space="preserve">the 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second virial coefficient, </w:t>
      </w:r>
      <w:r w:rsidR="00330C67" w:rsidRPr="00C565B3">
        <w:rPr>
          <w:rFonts w:ascii="Arial" w:eastAsia="Times New Roman" w:hAnsi="Arial" w:cs="Arial"/>
          <w:i/>
          <w:sz w:val="22"/>
          <w:lang w:val="en-US" w:eastAsia="ru-RU"/>
        </w:rPr>
        <w:t>A</w:t>
      </w:r>
      <w:r w:rsidR="00330C67" w:rsidRPr="00C565B3">
        <w:rPr>
          <w:rFonts w:ascii="Arial" w:eastAsia="Times New Roman" w:hAnsi="Arial" w:cs="Arial"/>
          <w:i/>
          <w:sz w:val="22"/>
          <w:vertAlign w:val="subscript"/>
          <w:lang w:val="en-US" w:eastAsia="ru-RU"/>
        </w:rPr>
        <w:t>2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>, and the chemical potentials of the complex particles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>)</w:t>
      </w:r>
      <w:r w:rsidR="00072701" w:rsidRPr="00C565B3">
        <w:rPr>
          <w:rFonts w:ascii="Arial" w:eastAsia="Times New Roman" w:hAnsi="Arial" w:cs="Arial"/>
          <w:sz w:val="22"/>
          <w:lang w:val="en-US" w:eastAsia="ru-RU"/>
        </w:rPr>
        <w:t xml:space="preserve"> in </w:t>
      </w:r>
      <w:r w:rsidR="0024732C" w:rsidRPr="00C565B3">
        <w:rPr>
          <w:rFonts w:ascii="Arial" w:eastAsia="Times New Roman" w:hAnsi="Arial" w:cs="Arial"/>
          <w:sz w:val="22"/>
          <w:lang w:val="en-US" w:eastAsia="ru-RU"/>
        </w:rPr>
        <w:t xml:space="preserve">an </w:t>
      </w:r>
      <w:r w:rsidR="00072701" w:rsidRPr="00C565B3">
        <w:rPr>
          <w:rFonts w:ascii="Arial" w:eastAsia="Times New Roman" w:hAnsi="Arial" w:cs="Arial"/>
          <w:sz w:val="22"/>
          <w:lang w:val="en-US" w:eastAsia="ru-RU"/>
        </w:rPr>
        <w:t xml:space="preserve">aqueous medium </w:t>
      </w:r>
      <w:r w:rsidR="00CA323E" w:rsidRPr="00C565B3">
        <w:rPr>
          <w:rFonts w:ascii="Arial" w:eastAsia="Times New Roman" w:hAnsi="Arial" w:cs="Arial"/>
          <w:sz w:val="22"/>
          <w:lang w:val="en-US" w:eastAsia="ru-RU"/>
        </w:rPr>
        <w:t>(</w:t>
      </w:r>
      <w:r w:rsidR="00072701" w:rsidRPr="00C565B3">
        <w:rPr>
          <w:rFonts w:ascii="Arial" w:eastAsia="Times New Roman" w:hAnsi="Arial" w:cs="Arial"/>
          <w:sz w:val="22"/>
          <w:lang w:val="en-US" w:eastAsia="ru-RU"/>
        </w:rPr>
        <w:t>at pH=7.0, I = 0.001M</w:t>
      </w:r>
      <w:r w:rsidR="00CA323E" w:rsidRPr="00C565B3">
        <w:rPr>
          <w:rFonts w:ascii="Arial" w:eastAsia="Times New Roman" w:hAnsi="Arial" w:cs="Arial"/>
          <w:sz w:val="22"/>
          <w:lang w:val="en-US" w:eastAsia="ru-RU"/>
        </w:rPr>
        <w:t>)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 xml:space="preserve">; </w:t>
      </w:r>
      <w:r w:rsidR="002372F9" w:rsidRPr="00C565B3">
        <w:rPr>
          <w:rFonts w:ascii="Arial" w:eastAsia="Times New Roman" w:hAnsi="Arial" w:cs="Arial"/>
          <w:sz w:val="22"/>
          <w:lang w:val="en-US" w:eastAsia="ru-RU"/>
        </w:rPr>
        <w:t xml:space="preserve">(ii) </w:t>
      </w:r>
      <w:r w:rsidR="00415E91" w:rsidRPr="00C565B3">
        <w:rPr>
          <w:rFonts w:ascii="Arial" w:eastAsia="Times New Roman" w:hAnsi="Arial" w:cs="Arial"/>
          <w:sz w:val="22"/>
          <w:lang w:val="en-US" w:eastAsia="ru-RU"/>
        </w:rPr>
        <w:t xml:space="preserve">an 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>atomic force microscopy for the visual determination of the structur</w:t>
      </w:r>
      <w:r w:rsidR="00F24FB6" w:rsidRPr="00C565B3">
        <w:rPr>
          <w:rFonts w:ascii="Arial" w:eastAsia="Times New Roman" w:hAnsi="Arial" w:cs="Arial"/>
          <w:sz w:val="22"/>
          <w:lang w:val="en-US" w:eastAsia="ru-RU"/>
        </w:rPr>
        <w:t xml:space="preserve">al parameters 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>(</w:t>
      </w:r>
      <w:r w:rsidR="00F24FB6" w:rsidRPr="00C565B3">
        <w:rPr>
          <w:rFonts w:ascii="Arial" w:eastAsia="Times New Roman" w:hAnsi="Arial" w:cs="Arial"/>
          <w:sz w:val="22"/>
          <w:lang w:val="en-US" w:eastAsia="ru-RU"/>
        </w:rPr>
        <w:t xml:space="preserve">cross-section area, 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 xml:space="preserve">volume, height) both the </w:t>
      </w:r>
      <w:r w:rsidR="00415E91" w:rsidRPr="00C565B3">
        <w:rPr>
          <w:rFonts w:ascii="Arial" w:eastAsia="Times New Roman" w:hAnsi="Arial" w:cs="Arial"/>
          <w:sz w:val="22"/>
          <w:lang w:val="en-US" w:eastAsia="ru-RU"/>
        </w:rPr>
        <w:t xml:space="preserve">pure and loaded by PUFAs 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 xml:space="preserve">phospholipid liposomes </w:t>
      </w:r>
      <w:r w:rsidR="002372F9" w:rsidRPr="00C565B3">
        <w:rPr>
          <w:rFonts w:ascii="Arial" w:eastAsia="Times New Roman" w:hAnsi="Arial" w:cs="Arial"/>
          <w:sz w:val="22"/>
          <w:lang w:val="en-US" w:eastAsia="ru-RU"/>
        </w:rPr>
        <w:t xml:space="preserve">as well as </w:t>
      </w:r>
      <w:r w:rsidR="00CE4007" w:rsidRPr="00C565B3">
        <w:rPr>
          <w:rFonts w:ascii="Arial" w:eastAsia="Times New Roman" w:hAnsi="Arial" w:cs="Arial"/>
          <w:sz w:val="22"/>
          <w:lang w:val="en-US" w:eastAsia="ru-RU"/>
        </w:rPr>
        <w:t>the complex particles</w:t>
      </w:r>
      <w:r w:rsidR="002372F9" w:rsidRPr="00C565B3">
        <w:rPr>
          <w:rFonts w:ascii="Arial" w:eastAsia="Times New Roman" w:hAnsi="Arial" w:cs="Arial"/>
          <w:sz w:val="22"/>
          <w:lang w:val="en-US" w:eastAsia="ru-RU"/>
        </w:rPr>
        <w:t xml:space="preserve">; </w:t>
      </w:r>
      <w:r w:rsidR="00415E91" w:rsidRPr="00C565B3">
        <w:rPr>
          <w:rFonts w:ascii="Arial" w:eastAsia="Times New Roman" w:hAnsi="Arial" w:cs="Arial"/>
          <w:sz w:val="22"/>
          <w:lang w:val="en-US" w:eastAsia="ru-RU"/>
        </w:rPr>
        <w:t xml:space="preserve">(iii) </w:t>
      </w:r>
      <w:r w:rsidR="00FF4F9F" w:rsidRPr="00C565B3">
        <w:rPr>
          <w:rFonts w:ascii="Arial" w:eastAsia="Times New Roman" w:hAnsi="Arial" w:cs="Arial"/>
          <w:sz w:val="22"/>
          <w:lang w:val="en-US" w:eastAsia="ru-RU"/>
        </w:rPr>
        <w:t xml:space="preserve">the </w:t>
      </w:r>
      <w:r w:rsidR="00415E91" w:rsidRPr="00C565B3">
        <w:rPr>
          <w:rFonts w:ascii="Arial" w:eastAsia="Times New Roman" w:hAnsi="Arial" w:cs="Arial"/>
          <w:sz w:val="22"/>
          <w:lang w:val="en-US" w:eastAsia="ru-RU"/>
        </w:rPr>
        <w:t xml:space="preserve">electrophoretic mobility </w:t>
      </w:r>
      <w:r w:rsidR="00FF4F9F" w:rsidRPr="00C565B3">
        <w:rPr>
          <w:rFonts w:ascii="Arial" w:eastAsia="Times New Roman" w:hAnsi="Arial" w:cs="Arial"/>
          <w:sz w:val="22"/>
          <w:lang w:val="en-US" w:eastAsia="ru-RU"/>
        </w:rPr>
        <w:t xml:space="preserve">of the studied particles </w:t>
      </w:r>
      <w:r w:rsidR="00415E91" w:rsidRPr="00C565B3">
        <w:rPr>
          <w:rFonts w:ascii="Arial" w:eastAsia="Times New Roman" w:hAnsi="Arial" w:cs="Arial"/>
          <w:sz w:val="22"/>
          <w:lang w:val="en-US" w:eastAsia="ru-RU"/>
        </w:rPr>
        <w:t xml:space="preserve">for the zeta </w:t>
      </w:r>
      <w:r w:rsidR="002372F9" w:rsidRPr="00C565B3">
        <w:rPr>
          <w:rFonts w:ascii="Arial" w:eastAsia="Times New Roman" w:hAnsi="Arial" w:cs="Arial"/>
          <w:sz w:val="22"/>
          <w:lang w:val="en-US" w:eastAsia="ru-RU"/>
        </w:rPr>
        <w:t xml:space="preserve">potential measurements; </w:t>
      </w:r>
      <w:r w:rsidR="00415E91" w:rsidRPr="00C565B3">
        <w:rPr>
          <w:rFonts w:ascii="Arial" w:eastAsia="Times New Roman" w:hAnsi="Arial" w:cs="Arial"/>
          <w:sz w:val="22"/>
          <w:lang w:val="en-US" w:eastAsia="ru-RU"/>
        </w:rPr>
        <w:t xml:space="preserve">(iv) </w:t>
      </w:r>
      <w:r w:rsidR="00D33F4E" w:rsidRPr="00C565B3">
        <w:rPr>
          <w:rFonts w:ascii="Arial" w:eastAsia="Times New Roman" w:hAnsi="Arial" w:cs="Arial"/>
          <w:sz w:val="22"/>
          <w:lang w:val="en-US" w:eastAsia="ru-RU"/>
        </w:rPr>
        <w:t xml:space="preserve">an electron spin-resonance spectroscopy (ESRS) for the estimation of the </w:t>
      </w:r>
      <w:proofErr w:type="spellStart"/>
      <w:r w:rsidR="00D33F4E" w:rsidRPr="00C565B3">
        <w:rPr>
          <w:rFonts w:ascii="Arial" w:eastAsia="Times New Roman" w:hAnsi="Arial" w:cs="Arial"/>
          <w:sz w:val="22"/>
          <w:lang w:val="en-US" w:eastAsia="ru-RU"/>
        </w:rPr>
        <w:t>microviscosity</w:t>
      </w:r>
      <w:proofErr w:type="spellEnd"/>
      <w:r w:rsidR="00D33F4E" w:rsidRPr="00C565B3">
        <w:rPr>
          <w:rFonts w:ascii="Arial" w:eastAsia="Times New Roman" w:hAnsi="Arial" w:cs="Arial"/>
          <w:sz w:val="22"/>
          <w:lang w:val="en-US" w:eastAsia="ru-RU"/>
        </w:rPr>
        <w:t xml:space="preserve"> of the</w:t>
      </w:r>
      <w:r w:rsidR="00415E91" w:rsidRPr="00C565B3">
        <w:rPr>
          <w:rFonts w:ascii="Arial" w:eastAsia="Times New Roman" w:hAnsi="Arial" w:cs="Arial"/>
          <w:sz w:val="22"/>
          <w:lang w:val="en-US" w:eastAsia="ru-RU"/>
        </w:rPr>
        <w:t xml:space="preserve"> bilayers of the pure and loaded by PUFAs phospholipid liposomes both pure and </w:t>
      </w:r>
      <w:r w:rsidR="00D33F4E" w:rsidRPr="00C565B3">
        <w:rPr>
          <w:rFonts w:ascii="Arial" w:eastAsia="Times New Roman" w:hAnsi="Arial" w:cs="Arial"/>
          <w:sz w:val="22"/>
          <w:lang w:val="en-US" w:eastAsia="ru-RU"/>
        </w:rPr>
        <w:t xml:space="preserve">encapsulated </w:t>
      </w:r>
      <w:r w:rsidR="00415E91" w:rsidRPr="00C565B3">
        <w:rPr>
          <w:rFonts w:ascii="Arial" w:eastAsia="Times New Roman" w:hAnsi="Arial" w:cs="Arial"/>
          <w:sz w:val="22"/>
          <w:lang w:val="en-US" w:eastAsia="ru-RU"/>
        </w:rPr>
        <w:t>by the biopolymers; (iv)</w:t>
      </w:r>
      <w:r w:rsidR="00415E91" w:rsidRPr="00C565B3">
        <w:rPr>
          <w:lang w:val="en-US"/>
        </w:rPr>
        <w:t xml:space="preserve"> </w:t>
      </w:r>
      <w:r w:rsidR="00415E91" w:rsidRPr="00C565B3">
        <w:rPr>
          <w:rFonts w:ascii="Arial" w:eastAsia="Times New Roman" w:hAnsi="Arial" w:cs="Arial"/>
          <w:sz w:val="22"/>
          <w:lang w:val="en-US" w:eastAsia="ru-RU"/>
        </w:rPr>
        <w:t xml:space="preserve">a gas-liquid chromatography for the </w:t>
      </w:r>
      <w:r w:rsidR="00D80A97" w:rsidRPr="00C565B3">
        <w:rPr>
          <w:rFonts w:ascii="Arial" w:eastAsia="Times New Roman" w:hAnsi="Arial" w:cs="Arial"/>
          <w:sz w:val="22"/>
          <w:lang w:val="en-US" w:eastAsia="ru-RU"/>
        </w:rPr>
        <w:t xml:space="preserve">estimation </w:t>
      </w:r>
      <w:r w:rsidR="00E56322" w:rsidRPr="00C565B3">
        <w:rPr>
          <w:rFonts w:ascii="Arial" w:eastAsia="Times New Roman" w:hAnsi="Arial" w:cs="Arial"/>
          <w:sz w:val="22"/>
          <w:lang w:val="en-US" w:eastAsia="ru-RU"/>
        </w:rPr>
        <w:t xml:space="preserve">of the </w:t>
      </w:r>
      <w:r w:rsidR="00D80A97" w:rsidRPr="00C565B3">
        <w:rPr>
          <w:rFonts w:ascii="Arial" w:eastAsia="Times New Roman" w:hAnsi="Arial" w:cs="Arial"/>
          <w:sz w:val="22"/>
          <w:lang w:val="en-US" w:eastAsia="ru-RU"/>
        </w:rPr>
        <w:t>antioxidant activity of the plant antioxidants relative</w:t>
      </w:r>
      <w:r w:rsidR="00E56322" w:rsidRPr="00C565B3">
        <w:rPr>
          <w:rFonts w:ascii="Arial" w:eastAsia="Times New Roman" w:hAnsi="Arial" w:cs="Arial"/>
          <w:sz w:val="22"/>
          <w:lang w:val="en-US" w:eastAsia="ru-RU"/>
        </w:rPr>
        <w:t xml:space="preserve"> to the PUFAs</w:t>
      </w:r>
      <w:r w:rsidR="00CA1621" w:rsidRPr="00C565B3">
        <w:rPr>
          <w:rFonts w:ascii="Arial" w:eastAsia="Times New Roman" w:hAnsi="Arial" w:cs="Arial"/>
          <w:sz w:val="22"/>
          <w:lang w:val="en-US" w:eastAsia="ru-RU"/>
        </w:rPr>
        <w:t>; (v) and spectrophotometry for the estimation of the extent of the PUFAs oxidation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. According to the data </w:t>
      </w:r>
      <w:r w:rsidR="00CA1621" w:rsidRPr="00C565B3">
        <w:rPr>
          <w:rFonts w:ascii="Arial" w:eastAsia="Times New Roman" w:hAnsi="Arial" w:cs="Arial"/>
          <w:sz w:val="22"/>
          <w:lang w:val="en-US" w:eastAsia="ru-RU"/>
        </w:rPr>
        <w:t xml:space="preserve">obtained 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the </w:t>
      </w:r>
      <w:r w:rsidR="00392C95" w:rsidRPr="00C565B3">
        <w:rPr>
          <w:rFonts w:ascii="Arial" w:eastAsia="Times New Roman" w:hAnsi="Arial" w:cs="Arial"/>
          <w:sz w:val="22"/>
          <w:lang w:val="en-US" w:eastAsia="ru-RU"/>
        </w:rPr>
        <w:t xml:space="preserve">molecular 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>mechanisms underlying the formation</w:t>
      </w:r>
      <w:r w:rsidR="007225F9" w:rsidRPr="00C565B3">
        <w:rPr>
          <w:rFonts w:ascii="Arial" w:eastAsia="Times New Roman" w:hAnsi="Arial" w:cs="Arial"/>
          <w:sz w:val="22"/>
          <w:lang w:val="en-US" w:eastAsia="ru-RU"/>
        </w:rPr>
        <w:t xml:space="preserve"> and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 functionality (such as </w:t>
      </w:r>
      <w:r w:rsidR="00392C95" w:rsidRPr="00C565B3">
        <w:rPr>
          <w:rFonts w:ascii="Arial" w:eastAsia="Times New Roman" w:hAnsi="Arial" w:cs="Arial"/>
          <w:sz w:val="22"/>
          <w:lang w:val="en-US" w:eastAsia="ru-RU"/>
        </w:rPr>
        <w:t xml:space="preserve">the 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high level of </w:t>
      </w:r>
      <w:r w:rsidR="00392C95" w:rsidRPr="00C565B3">
        <w:rPr>
          <w:rFonts w:ascii="Arial" w:eastAsia="Times New Roman" w:hAnsi="Arial" w:cs="Arial"/>
          <w:sz w:val="22"/>
          <w:lang w:val="en-US" w:eastAsia="ru-RU"/>
        </w:rPr>
        <w:t xml:space="preserve">the 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solubility in </w:t>
      </w:r>
      <w:r w:rsidR="00392C95" w:rsidRPr="00C565B3">
        <w:rPr>
          <w:rFonts w:ascii="Arial" w:eastAsia="Times New Roman" w:hAnsi="Arial" w:cs="Arial"/>
          <w:sz w:val="22"/>
          <w:lang w:val="en-US" w:eastAsia="ru-RU"/>
        </w:rPr>
        <w:t xml:space="preserve">an 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aqueous medium and </w:t>
      </w:r>
      <w:r w:rsidR="00392C95" w:rsidRPr="00C565B3">
        <w:rPr>
          <w:rFonts w:ascii="Arial" w:eastAsia="Times New Roman" w:hAnsi="Arial" w:cs="Arial"/>
          <w:sz w:val="22"/>
          <w:lang w:val="en-US" w:eastAsia="ru-RU"/>
        </w:rPr>
        <w:t xml:space="preserve">the </w:t>
      </w:r>
      <w:r w:rsidR="00330C67" w:rsidRPr="00C565B3">
        <w:rPr>
          <w:rFonts w:ascii="Arial" w:eastAsia="Times New Roman" w:hAnsi="Arial" w:cs="Arial"/>
          <w:sz w:val="22"/>
          <w:lang w:val="en-US" w:eastAsia="ru-RU"/>
        </w:rPr>
        <w:t xml:space="preserve">prolonged stability of the </w:t>
      </w:r>
      <w:r w:rsidR="00392C95" w:rsidRPr="00C565B3">
        <w:rPr>
          <w:rFonts w:ascii="Arial" w:eastAsia="Times New Roman" w:hAnsi="Arial" w:cs="Arial"/>
          <w:sz w:val="22"/>
          <w:lang w:val="en-US" w:eastAsia="ru-RU"/>
        </w:rPr>
        <w:t>PUFAs</w:t>
      </w:r>
      <w:r w:rsidR="007225F9" w:rsidRPr="00C565B3">
        <w:rPr>
          <w:rFonts w:ascii="Arial" w:eastAsia="Times New Roman" w:hAnsi="Arial" w:cs="Arial"/>
          <w:sz w:val="22"/>
          <w:lang w:val="en-US" w:eastAsia="ru-RU"/>
        </w:rPr>
        <w:t xml:space="preserve"> against oxidation) </w:t>
      </w:r>
      <w:r w:rsidR="00392C95" w:rsidRPr="00C565B3">
        <w:rPr>
          <w:rFonts w:ascii="Arial" w:eastAsia="Times New Roman" w:hAnsi="Arial" w:cs="Arial"/>
          <w:sz w:val="22"/>
          <w:lang w:val="en-US" w:eastAsia="ru-RU"/>
        </w:rPr>
        <w:t xml:space="preserve">of the formed composite ingredients </w:t>
      </w:r>
      <w:r w:rsidR="007225F9" w:rsidRPr="00C565B3">
        <w:rPr>
          <w:rFonts w:ascii="Arial" w:eastAsia="Times New Roman" w:hAnsi="Arial" w:cs="Arial"/>
          <w:sz w:val="22"/>
          <w:lang w:val="en-US" w:eastAsia="ru-RU"/>
        </w:rPr>
        <w:t xml:space="preserve">were </w:t>
      </w:r>
      <w:r w:rsidR="00392C95" w:rsidRPr="00C565B3">
        <w:rPr>
          <w:rFonts w:ascii="Arial" w:eastAsia="Times New Roman" w:hAnsi="Arial" w:cs="Arial"/>
          <w:sz w:val="22"/>
          <w:lang w:val="en-US" w:eastAsia="ru-RU"/>
        </w:rPr>
        <w:t>suggested and discussed</w:t>
      </w:r>
      <w:r w:rsidR="007225F9" w:rsidRPr="00C565B3">
        <w:rPr>
          <w:rFonts w:ascii="Arial" w:eastAsia="Times New Roman" w:hAnsi="Arial" w:cs="Arial"/>
          <w:sz w:val="22"/>
          <w:lang w:val="en-US" w:eastAsia="ru-RU"/>
        </w:rPr>
        <w:t>.</w:t>
      </w:r>
    </w:p>
    <w:p w:rsidR="00330C67" w:rsidRPr="00C565B3" w:rsidRDefault="00330C67" w:rsidP="009425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i/>
          <w:sz w:val="36"/>
          <w:szCs w:val="36"/>
          <w:lang w:val="en-US" w:eastAsia="ru-RU"/>
        </w:rPr>
      </w:pPr>
      <w:r w:rsidRPr="00C565B3">
        <w:rPr>
          <w:rFonts w:ascii="Arial" w:eastAsia="Times New Roman" w:hAnsi="Arial" w:cs="Arial"/>
          <w:sz w:val="22"/>
          <w:lang w:val="en-US" w:eastAsia="ru-RU"/>
        </w:rPr>
        <w:t>This work was financially supported by the Russian Scientific Foundation</w:t>
      </w:r>
      <w:r w:rsidR="0094254E" w:rsidRPr="00C565B3">
        <w:rPr>
          <w:rFonts w:ascii="Arial" w:eastAsia="Times New Roman" w:hAnsi="Arial" w:cs="Arial"/>
          <w:sz w:val="22"/>
          <w:lang w:val="en-US" w:eastAsia="ru-RU"/>
        </w:rPr>
        <w:t xml:space="preserve"> (G</w:t>
      </w:r>
      <w:r w:rsidRPr="00C565B3">
        <w:rPr>
          <w:rFonts w:ascii="Arial" w:eastAsia="Times New Roman" w:hAnsi="Arial" w:cs="Arial"/>
          <w:sz w:val="22"/>
          <w:lang w:val="en-US" w:eastAsia="ru-RU"/>
        </w:rPr>
        <w:t>rant 14-16-00102</w:t>
      </w:r>
      <w:r w:rsidR="0094254E" w:rsidRPr="00C565B3">
        <w:rPr>
          <w:rFonts w:ascii="Arial" w:eastAsia="Times New Roman" w:hAnsi="Arial" w:cs="Arial"/>
          <w:sz w:val="22"/>
          <w:lang w:val="en-US" w:eastAsia="ru-RU"/>
        </w:rPr>
        <w:t xml:space="preserve">) and VI </w:t>
      </w:r>
      <w:proofErr w:type="spellStart"/>
      <w:r w:rsidR="0094254E" w:rsidRPr="00C565B3">
        <w:rPr>
          <w:rFonts w:ascii="Arial" w:eastAsia="Times New Roman" w:hAnsi="Arial" w:cs="Arial"/>
          <w:sz w:val="22"/>
          <w:lang w:val="en-US" w:eastAsia="ru-RU"/>
        </w:rPr>
        <w:t>Binyukov</w:t>
      </w:r>
      <w:proofErr w:type="spellEnd"/>
      <w:r w:rsidR="0094254E" w:rsidRPr="00C565B3">
        <w:rPr>
          <w:rFonts w:ascii="Arial" w:eastAsia="Times New Roman" w:hAnsi="Arial" w:cs="Arial"/>
          <w:sz w:val="22"/>
          <w:lang w:val="en-US" w:eastAsia="ru-RU"/>
        </w:rPr>
        <w:t xml:space="preserve"> and VV Kasparov were supported financially by the Federal Agency of the </w:t>
      </w:r>
      <w:proofErr w:type="gramStart"/>
      <w:r w:rsidR="0094254E" w:rsidRPr="00C565B3">
        <w:rPr>
          <w:rFonts w:ascii="Arial" w:eastAsia="Times New Roman" w:hAnsi="Arial" w:cs="Arial"/>
          <w:sz w:val="22"/>
          <w:lang w:val="en-US" w:eastAsia="ru-RU"/>
        </w:rPr>
        <w:t>Scientific</w:t>
      </w:r>
      <w:proofErr w:type="gramEnd"/>
      <w:r w:rsidR="0094254E" w:rsidRPr="00C565B3">
        <w:rPr>
          <w:rFonts w:ascii="Arial" w:eastAsia="Times New Roman" w:hAnsi="Arial" w:cs="Arial"/>
          <w:sz w:val="22"/>
          <w:lang w:val="en-US" w:eastAsia="ru-RU"/>
        </w:rPr>
        <w:t xml:space="preserve"> organizations in their kind assistance in conducting measurements using AFM, and ESRS in the IBPC Centers of the collective use of scientific equipment, respectively.</w:t>
      </w:r>
    </w:p>
    <w:p w:rsidR="005F44F1" w:rsidRPr="007225F9" w:rsidRDefault="005F44F1" w:rsidP="00D66C06">
      <w:pPr>
        <w:pStyle w:val="a3"/>
        <w:spacing w:after="0" w:line="240" w:lineRule="auto"/>
        <w:ind w:left="0"/>
        <w:rPr>
          <w:rFonts w:eastAsia="Times New Roman" w:cs="Times New Roman"/>
          <w:color w:val="333333"/>
          <w:szCs w:val="28"/>
          <w:lang w:val="en-US" w:eastAsia="ru-RU"/>
        </w:rPr>
      </w:pPr>
      <w:bookmarkStart w:id="0" w:name="_GoBack"/>
      <w:bookmarkEnd w:id="0"/>
    </w:p>
    <w:sectPr w:rsidR="005F44F1" w:rsidRPr="0072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B77"/>
    <w:multiLevelType w:val="hybridMultilevel"/>
    <w:tmpl w:val="392E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341"/>
    <w:multiLevelType w:val="multilevel"/>
    <w:tmpl w:val="E3246B1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71B4815"/>
    <w:multiLevelType w:val="hybridMultilevel"/>
    <w:tmpl w:val="C12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587"/>
    <w:multiLevelType w:val="multilevel"/>
    <w:tmpl w:val="F86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3E6A6A"/>
    <w:multiLevelType w:val="hybridMultilevel"/>
    <w:tmpl w:val="9998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024CC"/>
    <w:multiLevelType w:val="multilevel"/>
    <w:tmpl w:val="B9A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C039D"/>
    <w:multiLevelType w:val="hybridMultilevel"/>
    <w:tmpl w:val="9EF0CC78"/>
    <w:lvl w:ilvl="0" w:tplc="605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07A55"/>
    <w:multiLevelType w:val="multilevel"/>
    <w:tmpl w:val="E2D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C30C4B"/>
    <w:multiLevelType w:val="hybridMultilevel"/>
    <w:tmpl w:val="F1AA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E3AE5"/>
    <w:multiLevelType w:val="multilevel"/>
    <w:tmpl w:val="200CB4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333333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333333"/>
      </w:rPr>
    </w:lvl>
  </w:abstractNum>
  <w:abstractNum w:abstractNumId="10">
    <w:nsid w:val="522464A0"/>
    <w:multiLevelType w:val="hybridMultilevel"/>
    <w:tmpl w:val="B2A03D6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41567"/>
    <w:multiLevelType w:val="multilevel"/>
    <w:tmpl w:val="9ED61E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333333"/>
      </w:rPr>
    </w:lvl>
  </w:abstractNum>
  <w:abstractNum w:abstractNumId="12">
    <w:nsid w:val="55BE1D24"/>
    <w:multiLevelType w:val="multilevel"/>
    <w:tmpl w:val="6C3CAD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>
    <w:nsid w:val="5B6E4942"/>
    <w:multiLevelType w:val="hybridMultilevel"/>
    <w:tmpl w:val="F8D0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EA424E"/>
    <w:multiLevelType w:val="hybridMultilevel"/>
    <w:tmpl w:val="3216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400B2"/>
    <w:multiLevelType w:val="hybridMultilevel"/>
    <w:tmpl w:val="46F244B0"/>
    <w:lvl w:ilvl="0" w:tplc="FABA6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98440D"/>
    <w:multiLevelType w:val="multilevel"/>
    <w:tmpl w:val="42E4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7FD97E08"/>
    <w:multiLevelType w:val="multilevel"/>
    <w:tmpl w:val="B5D097AC"/>
    <w:lvl w:ilvl="0">
      <w:start w:val="15"/>
      <w:numFmt w:val="decimal"/>
      <w:lvlText w:val="%1"/>
      <w:lvlJc w:val="left"/>
      <w:pPr>
        <w:ind w:left="1110" w:hanging="1110"/>
      </w:pPr>
      <w:rPr>
        <w:b/>
      </w:rPr>
    </w:lvl>
    <w:lvl w:ilvl="1">
      <w:start w:val="10"/>
      <w:numFmt w:val="decimalZero"/>
      <w:lvlText w:val="%1.%2"/>
      <w:lvlJc w:val="left"/>
      <w:pPr>
        <w:ind w:left="1110" w:hanging="1110"/>
      </w:pPr>
      <w:rPr>
        <w:b/>
      </w:rPr>
    </w:lvl>
    <w:lvl w:ilvl="2">
      <w:start w:val="15"/>
      <w:numFmt w:val="decimal"/>
      <w:lvlText w:val="%1.%2-%3"/>
      <w:lvlJc w:val="left"/>
      <w:pPr>
        <w:ind w:left="1110" w:hanging="1110"/>
      </w:pPr>
      <w:rPr>
        <w:b/>
      </w:rPr>
    </w:lvl>
    <w:lvl w:ilvl="3">
      <w:start w:val="30"/>
      <w:numFmt w:val="decimalZero"/>
      <w:lvlText w:val="%1.%2-%3.%4"/>
      <w:lvlJc w:val="left"/>
      <w:pPr>
        <w:ind w:left="1110" w:hanging="1110"/>
      </w:pPr>
      <w:rPr>
        <w:b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b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b/>
      </w:rPr>
    </w:lvl>
  </w:abstractNum>
  <w:num w:numId="1">
    <w:abstractNumId w:val="4"/>
  </w:num>
  <w:num w:numId="2">
    <w:abstractNumId w:val="2"/>
  </w:num>
  <w:num w:numId="3">
    <w:abstractNumId w:val="17"/>
    <w:lvlOverride w:ilvl="0">
      <w:startOverride w:val="15"/>
    </w:lvlOverride>
    <w:lvlOverride w:ilvl="1">
      <w:startOverride w:val="10"/>
    </w:lvlOverride>
    <w:lvlOverride w:ilvl="2">
      <w:startOverride w:val="1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0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6"/>
  </w:num>
  <w:num w:numId="16">
    <w:abstractNumId w:val="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F"/>
    <w:rsid w:val="00044D4C"/>
    <w:rsid w:val="000467AA"/>
    <w:rsid w:val="00070844"/>
    <w:rsid w:val="00072701"/>
    <w:rsid w:val="000A6D25"/>
    <w:rsid w:val="001B0198"/>
    <w:rsid w:val="001F5A5E"/>
    <w:rsid w:val="0020496D"/>
    <w:rsid w:val="002372F9"/>
    <w:rsid w:val="0024732C"/>
    <w:rsid w:val="00261D18"/>
    <w:rsid w:val="00280253"/>
    <w:rsid w:val="00330C67"/>
    <w:rsid w:val="00331FD3"/>
    <w:rsid w:val="00392C95"/>
    <w:rsid w:val="003A032C"/>
    <w:rsid w:val="003A116B"/>
    <w:rsid w:val="003B3B1D"/>
    <w:rsid w:val="00414B8C"/>
    <w:rsid w:val="00415E91"/>
    <w:rsid w:val="004875A9"/>
    <w:rsid w:val="00496C76"/>
    <w:rsid w:val="005039EC"/>
    <w:rsid w:val="00554AE6"/>
    <w:rsid w:val="005A47CB"/>
    <w:rsid w:val="005F44F1"/>
    <w:rsid w:val="00664299"/>
    <w:rsid w:val="00690C43"/>
    <w:rsid w:val="006A25EE"/>
    <w:rsid w:val="006B197C"/>
    <w:rsid w:val="006E5502"/>
    <w:rsid w:val="00706D44"/>
    <w:rsid w:val="007225F9"/>
    <w:rsid w:val="00781CCF"/>
    <w:rsid w:val="007833FE"/>
    <w:rsid w:val="007A058C"/>
    <w:rsid w:val="007B5C4F"/>
    <w:rsid w:val="00805FA4"/>
    <w:rsid w:val="00811AA8"/>
    <w:rsid w:val="0082120B"/>
    <w:rsid w:val="008D2A52"/>
    <w:rsid w:val="0094254E"/>
    <w:rsid w:val="00954356"/>
    <w:rsid w:val="00962E6F"/>
    <w:rsid w:val="009706CA"/>
    <w:rsid w:val="009839E0"/>
    <w:rsid w:val="00A85DEE"/>
    <w:rsid w:val="00AE35E0"/>
    <w:rsid w:val="00AF1252"/>
    <w:rsid w:val="00B257E8"/>
    <w:rsid w:val="00B627FB"/>
    <w:rsid w:val="00B90F87"/>
    <w:rsid w:val="00B96985"/>
    <w:rsid w:val="00BE7E49"/>
    <w:rsid w:val="00BF05AA"/>
    <w:rsid w:val="00C565B3"/>
    <w:rsid w:val="00C9550F"/>
    <w:rsid w:val="00CA1621"/>
    <w:rsid w:val="00CA323E"/>
    <w:rsid w:val="00CE4007"/>
    <w:rsid w:val="00D33F4E"/>
    <w:rsid w:val="00D66C06"/>
    <w:rsid w:val="00D80A97"/>
    <w:rsid w:val="00DE6AE0"/>
    <w:rsid w:val="00E1004A"/>
    <w:rsid w:val="00E4203A"/>
    <w:rsid w:val="00E56322"/>
    <w:rsid w:val="00E754C3"/>
    <w:rsid w:val="00F24FB6"/>
    <w:rsid w:val="00FD1430"/>
    <w:rsid w:val="00FF1958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4F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F12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1252"/>
    <w:rPr>
      <w:b/>
      <w:bCs/>
    </w:rPr>
  </w:style>
  <w:style w:type="character" w:customStyle="1" w:styleId="apple-converted-space">
    <w:name w:val="apple-converted-space"/>
    <w:basedOn w:val="a0"/>
    <w:rsid w:val="00AF1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4F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F12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1252"/>
    <w:rPr>
      <w:b/>
      <w:bCs/>
    </w:rPr>
  </w:style>
  <w:style w:type="character" w:customStyle="1" w:styleId="apple-converted-space">
    <w:name w:val="apple-converted-space"/>
    <w:basedOn w:val="a0"/>
    <w:rsid w:val="00AF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0CC2-6A99-4481-AC16-AB518D0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Петр Зеликин</cp:lastModifiedBy>
  <cp:revision>2</cp:revision>
  <dcterms:created xsi:type="dcterms:W3CDTF">2016-12-31T17:31:00Z</dcterms:created>
  <dcterms:modified xsi:type="dcterms:W3CDTF">2016-12-31T17:31:00Z</dcterms:modified>
</cp:coreProperties>
</file>