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DE7E" w14:textId="62B6E88D" w:rsidR="0097749A" w:rsidRPr="006A0C46" w:rsidRDefault="008E247B" w:rsidP="002F25F5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In vitro digestion and release of bioactive peptides from chitosan-alginate polyelectrolyte complexes</w:t>
      </w:r>
    </w:p>
    <w:p w14:paraId="5A76B8EC" w14:textId="2CBCD557" w:rsidR="008E247B" w:rsidRPr="009E15A0" w:rsidRDefault="008E247B" w:rsidP="008E247B">
      <w:pPr>
        <w:rPr>
          <w:rFonts w:ascii="Arial" w:hAnsi="Arial" w:cs="Arial"/>
        </w:rPr>
      </w:pPr>
      <w:r w:rsidRPr="009E15A0">
        <w:rPr>
          <w:rFonts w:ascii="Arial" w:hAnsi="Arial" w:cs="Arial"/>
          <w:u w:val="single"/>
        </w:rPr>
        <w:t>Yoni Atma</w:t>
      </w:r>
      <w:r w:rsidRPr="009E15A0">
        <w:rPr>
          <w:rFonts w:ascii="Arial" w:hAnsi="Arial" w:cs="Arial"/>
          <w:vertAlign w:val="superscript"/>
        </w:rPr>
        <w:t>1 2</w:t>
      </w:r>
      <w:r w:rsidRPr="009E15A0">
        <w:rPr>
          <w:rFonts w:ascii="Arial" w:hAnsi="Arial" w:cs="Arial"/>
        </w:rPr>
        <w:t>, Amin Sadeghpour</w:t>
      </w:r>
      <w:r w:rsidRPr="009E15A0">
        <w:rPr>
          <w:rFonts w:ascii="Arial" w:hAnsi="Arial" w:cs="Arial"/>
          <w:vertAlign w:val="superscript"/>
        </w:rPr>
        <w:t>1</w:t>
      </w:r>
      <w:r w:rsidRPr="009E15A0">
        <w:rPr>
          <w:rFonts w:ascii="Arial" w:hAnsi="Arial" w:cs="Arial"/>
        </w:rPr>
        <w:t>, Brent S. Murray</w:t>
      </w:r>
      <w:r w:rsidRPr="009E15A0">
        <w:rPr>
          <w:rFonts w:ascii="Arial" w:hAnsi="Arial" w:cs="Arial"/>
          <w:vertAlign w:val="superscript"/>
        </w:rPr>
        <w:t>1*</w:t>
      </w:r>
      <w:r w:rsidRPr="009E15A0">
        <w:rPr>
          <w:rFonts w:ascii="Arial" w:hAnsi="Arial" w:cs="Arial"/>
        </w:rPr>
        <w:t>, Francisco M. Goycoolea</w:t>
      </w:r>
      <w:r w:rsidRPr="009E15A0">
        <w:rPr>
          <w:rFonts w:ascii="Arial" w:hAnsi="Arial" w:cs="Arial"/>
          <w:vertAlign w:val="superscript"/>
        </w:rPr>
        <w:t>1,3</w:t>
      </w:r>
    </w:p>
    <w:p w14:paraId="1B439088" w14:textId="77777777" w:rsidR="008E247B" w:rsidRPr="009E15A0" w:rsidRDefault="008E247B" w:rsidP="008E247B">
      <w:pPr>
        <w:ind w:left="720" w:hanging="720"/>
        <w:jc w:val="both"/>
        <w:rPr>
          <w:rFonts w:ascii="Arial" w:hAnsi="Arial" w:cs="Arial"/>
          <w:i/>
          <w:iCs/>
        </w:rPr>
      </w:pPr>
      <w:r w:rsidRPr="009E15A0">
        <w:rPr>
          <w:rFonts w:ascii="Arial" w:hAnsi="Arial" w:cs="Arial"/>
          <w:vertAlign w:val="superscript"/>
        </w:rPr>
        <w:t>1</w:t>
      </w:r>
      <w:r w:rsidRPr="009E15A0">
        <w:rPr>
          <w:rFonts w:ascii="Arial" w:hAnsi="Arial" w:cs="Arial"/>
          <w:i/>
          <w:iCs/>
        </w:rPr>
        <w:t>School of Food Science and Nutrition, University of Leeds, United Kingdom LS9 2JT</w:t>
      </w:r>
    </w:p>
    <w:p w14:paraId="0A0C6902" w14:textId="77777777" w:rsidR="008E247B" w:rsidRPr="009E15A0" w:rsidRDefault="008E247B" w:rsidP="008E247B">
      <w:pPr>
        <w:jc w:val="both"/>
        <w:rPr>
          <w:rFonts w:ascii="Arial" w:hAnsi="Arial" w:cs="Arial"/>
          <w:i/>
          <w:iCs/>
        </w:rPr>
      </w:pPr>
      <w:r w:rsidRPr="009E15A0">
        <w:rPr>
          <w:rFonts w:ascii="Arial" w:hAnsi="Arial" w:cs="Arial"/>
          <w:vertAlign w:val="superscript"/>
        </w:rPr>
        <w:t>2</w:t>
      </w:r>
      <w:r w:rsidRPr="009E15A0">
        <w:rPr>
          <w:rFonts w:ascii="Arial" w:hAnsi="Arial" w:cs="Arial"/>
          <w:i/>
          <w:iCs/>
        </w:rPr>
        <w:t>Department of Food Science and Technology, Faculty of Bioindustry, Universitas Trilogi, Jakarta, Indonesia 12760.</w:t>
      </w:r>
    </w:p>
    <w:p w14:paraId="3FC95C4E" w14:textId="041EF1CE" w:rsidR="008E247B" w:rsidRPr="009E15A0" w:rsidRDefault="008E247B" w:rsidP="008E247B">
      <w:pPr>
        <w:jc w:val="both"/>
        <w:rPr>
          <w:rFonts w:ascii="Arial" w:hAnsi="Arial" w:cs="Arial"/>
          <w:i/>
          <w:iCs/>
        </w:rPr>
      </w:pPr>
      <w:r w:rsidRPr="009E15A0">
        <w:rPr>
          <w:rFonts w:ascii="Arial" w:hAnsi="Arial" w:cs="Arial"/>
          <w:i/>
          <w:iCs/>
          <w:vertAlign w:val="superscript"/>
        </w:rPr>
        <w:t>3</w:t>
      </w:r>
      <w:r w:rsidRPr="009E15A0">
        <w:rPr>
          <w:rFonts w:ascii="Arial" w:hAnsi="Arial" w:cs="Arial"/>
          <w:i/>
          <w:iCs/>
        </w:rPr>
        <w:t>Department of Cell Biology and Histology, Faculty of Biology, University of Murcia, 30100 Murcia, Spain</w:t>
      </w:r>
    </w:p>
    <w:p w14:paraId="129F4A54" w14:textId="23AD6CFB" w:rsidR="002F25F5" w:rsidRPr="002F25F5" w:rsidRDefault="002F25F5" w:rsidP="002F25F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25F5">
        <w:rPr>
          <w:rFonts w:ascii="Arial" w:hAnsi="Arial" w:cs="Arial"/>
          <w:b/>
          <w:bCs/>
          <w:sz w:val="24"/>
          <w:szCs w:val="24"/>
        </w:rPr>
        <w:t>Abs</w:t>
      </w:r>
      <w:r>
        <w:rPr>
          <w:rFonts w:ascii="Arial" w:hAnsi="Arial" w:cs="Arial"/>
          <w:b/>
          <w:bCs/>
          <w:sz w:val="24"/>
          <w:szCs w:val="24"/>
        </w:rPr>
        <w:t>tract</w:t>
      </w:r>
    </w:p>
    <w:p w14:paraId="79872FA0" w14:textId="027B9D1A" w:rsidR="007C5763" w:rsidRDefault="008E247B" w:rsidP="002229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2E6A95" w:rsidRPr="002E6A95">
        <w:rPr>
          <w:rFonts w:ascii="Arial" w:hAnsi="Arial" w:cs="Arial"/>
        </w:rPr>
        <w:t xml:space="preserve">previous work </w:t>
      </w:r>
      <w:r>
        <w:rPr>
          <w:rFonts w:ascii="Arial" w:hAnsi="Arial" w:cs="Arial"/>
        </w:rPr>
        <w:t xml:space="preserve">we have characterized the physicochemical characteristics of polyelectrolyte complexes </w:t>
      </w:r>
      <w:r w:rsidR="0043612D">
        <w:rPr>
          <w:rFonts w:ascii="Arial" w:hAnsi="Arial" w:cs="Arial"/>
        </w:rPr>
        <w:t xml:space="preserve">(PECs) </w:t>
      </w:r>
      <w:r>
        <w:rPr>
          <w:rFonts w:ascii="Arial" w:hAnsi="Arial" w:cs="Arial"/>
        </w:rPr>
        <w:t>formed from mixtures of chitosan (CS) and alginate (ALG), plus the effects of incorporating a mixture of low molecular weight bioactive peptides (BAPs)</w:t>
      </w:r>
      <w:r w:rsidR="007C5763">
        <w:rPr>
          <w:rFonts w:ascii="Arial" w:hAnsi="Arial" w:cs="Arial"/>
        </w:rPr>
        <w:t xml:space="preserve"> into these complexes.</w:t>
      </w:r>
      <w:proofErr w:type="gramStart"/>
      <w:r w:rsidR="007C5763" w:rsidRPr="009E15A0">
        <w:rPr>
          <w:rFonts w:ascii="Arial" w:hAnsi="Arial" w:cs="Arial"/>
          <w:vertAlign w:val="superscript"/>
        </w:rPr>
        <w:t>1</w:t>
      </w:r>
      <w:r w:rsidR="007C576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this wo</w:t>
      </w:r>
      <w:r w:rsidR="00955448">
        <w:rPr>
          <w:rFonts w:ascii="Arial" w:hAnsi="Arial" w:cs="Arial"/>
        </w:rPr>
        <w:t>rk we investigate the effects of</w:t>
      </w:r>
      <w:r>
        <w:rPr>
          <w:rFonts w:ascii="Arial" w:hAnsi="Arial" w:cs="Arial"/>
        </w:rPr>
        <w:t xml:space="preserve"> </w:t>
      </w:r>
      <w:r w:rsidRPr="009E15A0">
        <w:rPr>
          <w:rFonts w:ascii="Arial" w:hAnsi="Arial" w:cs="Arial"/>
          <w:i/>
        </w:rPr>
        <w:t>in</w:t>
      </w:r>
      <w:r w:rsidR="0043612D" w:rsidRPr="009E15A0">
        <w:rPr>
          <w:rFonts w:ascii="Arial" w:hAnsi="Arial" w:cs="Arial"/>
          <w:i/>
        </w:rPr>
        <w:t xml:space="preserve"> </w:t>
      </w:r>
      <w:r w:rsidRPr="009E15A0">
        <w:rPr>
          <w:rFonts w:ascii="Arial" w:hAnsi="Arial" w:cs="Arial"/>
          <w:i/>
        </w:rPr>
        <w:t>vitro</w:t>
      </w:r>
      <w:r>
        <w:rPr>
          <w:rFonts w:ascii="Arial" w:hAnsi="Arial" w:cs="Arial"/>
        </w:rPr>
        <w:t xml:space="preserve"> gastric and intestinal digestion conditions on </w:t>
      </w:r>
      <w:r w:rsidR="0043612D">
        <w:rPr>
          <w:rFonts w:ascii="Arial" w:hAnsi="Arial" w:cs="Arial"/>
        </w:rPr>
        <w:t xml:space="preserve">the physical properties of the PECs and the concomitant release of the peptides from them.  </w:t>
      </w:r>
      <w:r w:rsidR="00CC2558">
        <w:rPr>
          <w:rFonts w:ascii="Arial" w:hAnsi="Arial" w:cs="Arial"/>
        </w:rPr>
        <w:t xml:space="preserve">The molecular weights of the chitosan and alginate were </w:t>
      </w:r>
      <w:r w:rsidR="0081399E">
        <w:rPr>
          <w:rFonts w:ascii="Arial" w:hAnsi="Arial" w:cs="Arial"/>
        </w:rPr>
        <w:t>111 and 21 kDa</w:t>
      </w:r>
      <w:r w:rsidR="00CC2558">
        <w:rPr>
          <w:rFonts w:ascii="Arial" w:hAnsi="Arial" w:cs="Arial"/>
        </w:rPr>
        <w:t xml:space="preserve">, respectively. </w:t>
      </w:r>
      <w:r w:rsidR="002E6A95" w:rsidRPr="002E6A95">
        <w:rPr>
          <w:rFonts w:ascii="Arial" w:hAnsi="Arial" w:cs="Arial"/>
        </w:rPr>
        <w:t xml:space="preserve">The </w:t>
      </w:r>
      <w:r w:rsidR="00CC2558" w:rsidRPr="009E15A0">
        <w:rPr>
          <w:rFonts w:ascii="Arial" w:hAnsi="Arial" w:cs="Arial"/>
          <w:i/>
        </w:rPr>
        <w:t>in vitro</w:t>
      </w:r>
      <w:r w:rsidR="00CC2558">
        <w:rPr>
          <w:rFonts w:ascii="Arial" w:hAnsi="Arial" w:cs="Arial"/>
        </w:rPr>
        <w:t xml:space="preserve"> gastric and intestinal </w:t>
      </w:r>
      <w:r w:rsidR="002E6A95" w:rsidRPr="002E6A95">
        <w:rPr>
          <w:rFonts w:ascii="Arial" w:hAnsi="Arial" w:cs="Arial"/>
        </w:rPr>
        <w:t xml:space="preserve">digestion fluids were prepared </w:t>
      </w:r>
      <w:r w:rsidR="0043612D">
        <w:rPr>
          <w:rFonts w:ascii="Arial" w:hAnsi="Arial" w:cs="Arial"/>
        </w:rPr>
        <w:t>according to</w:t>
      </w:r>
      <w:r w:rsidR="002E6A95" w:rsidRPr="002E6A95">
        <w:rPr>
          <w:rFonts w:ascii="Arial" w:hAnsi="Arial" w:cs="Arial"/>
        </w:rPr>
        <w:t xml:space="preserve"> the International Network on Food Digestion (INFOGEST) protocol with key enzymes pepsin, trypsin, and chymotrypsin. Dynamic light scattering (DLS</w:t>
      </w:r>
      <w:proofErr w:type="gramStart"/>
      <w:r w:rsidR="002E6A95" w:rsidRPr="002E6A95">
        <w:rPr>
          <w:rFonts w:ascii="Arial" w:hAnsi="Arial" w:cs="Arial"/>
        </w:rPr>
        <w:t>)</w:t>
      </w:r>
      <w:proofErr w:type="gramEnd"/>
      <w:r w:rsidR="002E6A95" w:rsidRPr="002E6A95">
        <w:rPr>
          <w:rFonts w:ascii="Arial" w:hAnsi="Arial" w:cs="Arial"/>
        </w:rPr>
        <w:t xml:space="preserve"> and mixed-mode phase analysis light scattering (M3-PALS) were used to assess the </w:t>
      </w:r>
      <w:r w:rsidR="00CC2558">
        <w:rPr>
          <w:rFonts w:ascii="Arial" w:hAnsi="Arial" w:cs="Arial"/>
        </w:rPr>
        <w:t>changes in the PEC size and structure. U</w:t>
      </w:r>
      <w:r w:rsidR="002E6A95" w:rsidRPr="002E6A95">
        <w:rPr>
          <w:rFonts w:ascii="Arial" w:hAnsi="Arial" w:cs="Arial"/>
        </w:rPr>
        <w:t xml:space="preserve">ltra-high-performance liquid chromatography (UHPLC) was </w:t>
      </w:r>
      <w:r w:rsidR="00CC2558">
        <w:rPr>
          <w:rFonts w:ascii="Arial" w:hAnsi="Arial" w:cs="Arial"/>
        </w:rPr>
        <w:t xml:space="preserve">used to identify and </w:t>
      </w:r>
      <w:r w:rsidR="002E6A95" w:rsidRPr="002E6A95">
        <w:rPr>
          <w:rFonts w:ascii="Arial" w:hAnsi="Arial" w:cs="Arial"/>
        </w:rPr>
        <w:t xml:space="preserve">quantify </w:t>
      </w:r>
      <w:r w:rsidR="00CC2558">
        <w:rPr>
          <w:rFonts w:ascii="Arial" w:hAnsi="Arial" w:cs="Arial"/>
        </w:rPr>
        <w:t xml:space="preserve">the </w:t>
      </w:r>
      <w:r w:rsidR="002E6A95" w:rsidRPr="002E6A95">
        <w:rPr>
          <w:rFonts w:ascii="Arial" w:hAnsi="Arial" w:cs="Arial"/>
        </w:rPr>
        <w:t>peptide</w:t>
      </w:r>
      <w:r w:rsidR="00CC2558">
        <w:rPr>
          <w:rFonts w:ascii="Arial" w:hAnsi="Arial" w:cs="Arial"/>
        </w:rPr>
        <w:t>s released under the digestion conditions and the</w:t>
      </w:r>
      <w:r w:rsidR="002E6A95" w:rsidRPr="002E6A95">
        <w:rPr>
          <w:rFonts w:ascii="Arial" w:hAnsi="Arial" w:cs="Arial"/>
        </w:rPr>
        <w:t xml:space="preserve"> bioactivity </w:t>
      </w:r>
      <w:r w:rsidR="00CC2558">
        <w:rPr>
          <w:rFonts w:ascii="Arial" w:hAnsi="Arial" w:cs="Arial"/>
        </w:rPr>
        <w:t xml:space="preserve">of the digestates was analyzed with respect to </w:t>
      </w:r>
      <w:r w:rsidR="002E6A95" w:rsidRPr="002E6A95">
        <w:rPr>
          <w:rFonts w:ascii="Arial" w:hAnsi="Arial" w:cs="Arial"/>
        </w:rPr>
        <w:t>angiotensin-converting enzyme (ACE).</w:t>
      </w:r>
    </w:p>
    <w:p w14:paraId="3B04F94B" w14:textId="5A7BBE8E" w:rsidR="00222942" w:rsidRPr="00222942" w:rsidRDefault="00222942" w:rsidP="00222942">
      <w:pPr>
        <w:spacing w:line="360" w:lineRule="auto"/>
        <w:jc w:val="both"/>
        <w:rPr>
          <w:rFonts w:ascii="Arial" w:hAnsi="Arial" w:cs="Arial"/>
        </w:rPr>
      </w:pPr>
      <w:r w:rsidRPr="00222942">
        <w:rPr>
          <w:rFonts w:ascii="Arial" w:hAnsi="Arial" w:cs="Arial"/>
        </w:rPr>
        <w:t xml:space="preserve">There are differences in the </w:t>
      </w:r>
      <w:r w:rsidR="007C5763" w:rsidRPr="00222942">
        <w:rPr>
          <w:rFonts w:ascii="Arial" w:hAnsi="Arial" w:cs="Arial"/>
        </w:rPr>
        <w:t>initial</w:t>
      </w:r>
      <w:r w:rsidRPr="00222942">
        <w:rPr>
          <w:rFonts w:ascii="Arial" w:hAnsi="Arial" w:cs="Arial"/>
        </w:rPr>
        <w:t xml:space="preserve"> sizes of the PECs depending on whether </w:t>
      </w:r>
      <w:r w:rsidR="007C5763" w:rsidRPr="00222942">
        <w:rPr>
          <w:rFonts w:ascii="Arial" w:hAnsi="Arial" w:cs="Arial"/>
        </w:rPr>
        <w:t>they are</w:t>
      </w:r>
      <w:r w:rsidRPr="00222942">
        <w:rPr>
          <w:rFonts w:ascii="Arial" w:hAnsi="Arial" w:cs="Arial"/>
        </w:rPr>
        <w:t xml:space="preserve"> formed in the presence o</w:t>
      </w:r>
      <w:r w:rsidR="007C5763">
        <w:rPr>
          <w:rFonts w:ascii="Arial" w:hAnsi="Arial" w:cs="Arial"/>
        </w:rPr>
        <w:t>f excess CS (molar charge ratio</w:t>
      </w:r>
      <w:r w:rsidRPr="00222942">
        <w:rPr>
          <w:rFonts w:ascii="Arial" w:hAnsi="Arial" w:cs="Arial"/>
        </w:rPr>
        <w:t xml:space="preserve"> of ALG</w:t>
      </w:r>
      <w:r w:rsidR="00955448">
        <w:rPr>
          <w:rFonts w:ascii="Arial" w:hAnsi="Arial" w:cs="Arial"/>
        </w:rPr>
        <w:t xml:space="preserve"> </w:t>
      </w:r>
      <w:r w:rsidRPr="00222942">
        <w:rPr>
          <w:rFonts w:ascii="Arial" w:hAnsi="Arial" w:cs="Arial"/>
        </w:rPr>
        <w:t xml:space="preserve">: CS = 0.5) or </w:t>
      </w:r>
      <w:r w:rsidR="007C5763" w:rsidRPr="00222942">
        <w:rPr>
          <w:rFonts w:ascii="Arial" w:hAnsi="Arial" w:cs="Arial"/>
        </w:rPr>
        <w:t>excess</w:t>
      </w:r>
      <w:r w:rsidRPr="00222942">
        <w:rPr>
          <w:rFonts w:ascii="Arial" w:hAnsi="Arial" w:cs="Arial"/>
        </w:rPr>
        <w:t xml:space="preserve"> ALG (molar charge ratio ALG: CS =</w:t>
      </w:r>
      <w:r w:rsidR="00955448">
        <w:rPr>
          <w:rFonts w:ascii="Arial" w:hAnsi="Arial" w:cs="Arial"/>
        </w:rPr>
        <w:t xml:space="preserve"> </w:t>
      </w:r>
      <w:r w:rsidRPr="00222942">
        <w:rPr>
          <w:rFonts w:ascii="Arial" w:hAnsi="Arial" w:cs="Arial"/>
        </w:rPr>
        <w:t>10), as well as their initial zeta potential</w:t>
      </w:r>
      <w:r w:rsidR="00955448">
        <w:rPr>
          <w:rFonts w:ascii="Arial" w:hAnsi="Arial" w:cs="Arial"/>
        </w:rPr>
        <w:t>s</w:t>
      </w:r>
      <w:r w:rsidRPr="00222942">
        <w:rPr>
          <w:rFonts w:ascii="Arial" w:hAnsi="Arial" w:cs="Arial"/>
        </w:rPr>
        <w:t xml:space="preserve"> but</w:t>
      </w:r>
      <w:r w:rsidR="00955448">
        <w:rPr>
          <w:rFonts w:ascii="Arial" w:hAnsi="Arial" w:cs="Arial"/>
        </w:rPr>
        <w:t>,</w:t>
      </w:r>
      <w:r w:rsidRPr="00222942">
        <w:rPr>
          <w:rFonts w:ascii="Arial" w:hAnsi="Arial" w:cs="Arial"/>
        </w:rPr>
        <w:t xml:space="preserve"> in general, under </w:t>
      </w:r>
      <w:r w:rsidR="007C5763" w:rsidRPr="00222942">
        <w:rPr>
          <w:rFonts w:ascii="Arial" w:hAnsi="Arial" w:cs="Arial"/>
        </w:rPr>
        <w:t>gastric</w:t>
      </w:r>
      <w:r w:rsidRPr="00222942">
        <w:rPr>
          <w:rFonts w:ascii="Arial" w:hAnsi="Arial" w:cs="Arial"/>
        </w:rPr>
        <w:t xml:space="preserve"> </w:t>
      </w:r>
      <w:r w:rsidR="007C5763" w:rsidRPr="00222942">
        <w:rPr>
          <w:rFonts w:ascii="Arial" w:hAnsi="Arial" w:cs="Arial"/>
        </w:rPr>
        <w:t>conditions</w:t>
      </w:r>
      <w:r w:rsidRPr="00222942">
        <w:rPr>
          <w:rFonts w:ascii="Arial" w:hAnsi="Arial" w:cs="Arial"/>
        </w:rPr>
        <w:t xml:space="preserve"> (pH 3 + pepsin) the changes in the size</w:t>
      </w:r>
      <w:r w:rsidR="00955448">
        <w:rPr>
          <w:rFonts w:ascii="Arial" w:hAnsi="Arial" w:cs="Arial"/>
        </w:rPr>
        <w:t>s</w:t>
      </w:r>
      <w:r w:rsidRPr="00222942">
        <w:rPr>
          <w:rFonts w:ascii="Arial" w:hAnsi="Arial" w:cs="Arial"/>
        </w:rPr>
        <w:t xml:space="preserve"> of the PECs are minimal over 2 h digestion time.  At the same time, there is a steady </w:t>
      </w:r>
      <w:r w:rsidR="007C5763" w:rsidRPr="00222942">
        <w:rPr>
          <w:rFonts w:ascii="Arial" w:hAnsi="Arial" w:cs="Arial"/>
        </w:rPr>
        <w:t>release</w:t>
      </w:r>
      <w:r w:rsidRPr="00222942">
        <w:rPr>
          <w:rFonts w:ascii="Arial" w:hAnsi="Arial" w:cs="Arial"/>
        </w:rPr>
        <w:t xml:space="preserve"> of peptides over 2</w:t>
      </w:r>
      <w:r w:rsidR="00955448">
        <w:rPr>
          <w:rFonts w:ascii="Arial" w:hAnsi="Arial" w:cs="Arial"/>
        </w:rPr>
        <w:t xml:space="preserve"> </w:t>
      </w:r>
      <w:r w:rsidRPr="00222942">
        <w:rPr>
          <w:rFonts w:ascii="Arial" w:hAnsi="Arial" w:cs="Arial"/>
        </w:rPr>
        <w:t>h of up to 60</w:t>
      </w:r>
      <w:r w:rsidR="00955448">
        <w:rPr>
          <w:rFonts w:ascii="Arial" w:hAnsi="Arial" w:cs="Arial"/>
        </w:rPr>
        <w:t xml:space="preserve"> ±</w:t>
      </w:r>
      <w:r w:rsidRPr="00222942">
        <w:rPr>
          <w:rFonts w:ascii="Arial" w:hAnsi="Arial" w:cs="Arial"/>
        </w:rPr>
        <w:t xml:space="preserve"> 5 %.  Under intestinal conditions (</w:t>
      </w:r>
      <w:r w:rsidR="00955448">
        <w:rPr>
          <w:rFonts w:ascii="Arial" w:hAnsi="Arial" w:cs="Arial"/>
        </w:rPr>
        <w:t xml:space="preserve">pH 7 + </w:t>
      </w:r>
      <w:r w:rsidR="00955448" w:rsidRPr="002E6A95">
        <w:rPr>
          <w:rFonts w:ascii="Arial" w:hAnsi="Arial" w:cs="Arial"/>
        </w:rPr>
        <w:t>t</w:t>
      </w:r>
      <w:r w:rsidR="00955448">
        <w:rPr>
          <w:rFonts w:ascii="Arial" w:hAnsi="Arial" w:cs="Arial"/>
        </w:rPr>
        <w:t xml:space="preserve">rypsin </w:t>
      </w:r>
      <w:r w:rsidR="00955448" w:rsidRPr="002E6A95">
        <w:rPr>
          <w:rFonts w:ascii="Arial" w:hAnsi="Arial" w:cs="Arial"/>
        </w:rPr>
        <w:t>and chymotrypsin</w:t>
      </w:r>
      <w:r w:rsidRPr="00222942">
        <w:rPr>
          <w:rFonts w:ascii="Arial" w:hAnsi="Arial" w:cs="Arial"/>
        </w:rPr>
        <w:t>) the PECs formed with excess ALG are more stable in term</w:t>
      </w:r>
      <w:r w:rsidR="00955448">
        <w:rPr>
          <w:rFonts w:ascii="Arial" w:hAnsi="Arial" w:cs="Arial"/>
        </w:rPr>
        <w:t>s of</w:t>
      </w:r>
      <w:r w:rsidRPr="00222942">
        <w:rPr>
          <w:rFonts w:ascii="Arial" w:hAnsi="Arial" w:cs="Arial"/>
        </w:rPr>
        <w:t xml:space="preserve"> size change than those formed with excess CS, but both PECs show almost complete (100%) release of the peptides after 2 h, though the release is slightly delayed  with the latter.  Thus, the PECs show reasonably good </w:t>
      </w:r>
      <w:r w:rsidR="007C5763" w:rsidRPr="00222942">
        <w:rPr>
          <w:rFonts w:ascii="Arial" w:hAnsi="Arial" w:cs="Arial"/>
        </w:rPr>
        <w:t>resistance</w:t>
      </w:r>
      <w:r w:rsidRPr="00222942">
        <w:rPr>
          <w:rFonts w:ascii="Arial" w:hAnsi="Arial" w:cs="Arial"/>
        </w:rPr>
        <w:t xml:space="preserve"> to </w:t>
      </w:r>
      <w:r w:rsidR="007C5763" w:rsidRPr="00222942">
        <w:rPr>
          <w:rFonts w:ascii="Arial" w:hAnsi="Arial" w:cs="Arial"/>
        </w:rPr>
        <w:t>gastric</w:t>
      </w:r>
      <w:r w:rsidRPr="00222942">
        <w:rPr>
          <w:rFonts w:ascii="Arial" w:hAnsi="Arial" w:cs="Arial"/>
        </w:rPr>
        <w:t xml:space="preserve"> digestion, but less stability to intestinal conditions.  It </w:t>
      </w:r>
      <w:r w:rsidR="007C5763" w:rsidRPr="00222942">
        <w:rPr>
          <w:rFonts w:ascii="Arial" w:hAnsi="Arial" w:cs="Arial"/>
        </w:rPr>
        <w:t>should</w:t>
      </w:r>
      <w:r w:rsidRPr="00222942">
        <w:rPr>
          <w:rFonts w:ascii="Arial" w:hAnsi="Arial" w:cs="Arial"/>
        </w:rPr>
        <w:t xml:space="preserve"> be noted </w:t>
      </w:r>
      <w:r w:rsidR="007C5763" w:rsidRPr="00222942">
        <w:rPr>
          <w:rFonts w:ascii="Arial" w:hAnsi="Arial" w:cs="Arial"/>
        </w:rPr>
        <w:t>that</w:t>
      </w:r>
      <w:r w:rsidRPr="00222942">
        <w:rPr>
          <w:rFonts w:ascii="Arial" w:hAnsi="Arial" w:cs="Arial"/>
        </w:rPr>
        <w:t xml:space="preserve"> when digestive conditions are applied </w:t>
      </w:r>
      <w:r w:rsidR="007C5763" w:rsidRPr="00222942">
        <w:rPr>
          <w:rFonts w:ascii="Arial" w:hAnsi="Arial" w:cs="Arial"/>
        </w:rPr>
        <w:t>but</w:t>
      </w:r>
      <w:r w:rsidRPr="00222942">
        <w:rPr>
          <w:rFonts w:ascii="Arial" w:hAnsi="Arial" w:cs="Arial"/>
        </w:rPr>
        <w:t xml:space="preserve"> in the </w:t>
      </w:r>
      <w:r w:rsidR="007C5763" w:rsidRPr="00222942">
        <w:rPr>
          <w:rFonts w:ascii="Arial" w:hAnsi="Arial" w:cs="Arial"/>
        </w:rPr>
        <w:t>absence</w:t>
      </w:r>
      <w:r w:rsidRPr="00222942">
        <w:rPr>
          <w:rFonts w:ascii="Arial" w:hAnsi="Arial" w:cs="Arial"/>
        </w:rPr>
        <w:t xml:space="preserve"> of the enzymes, the complexes are more stable and peptide</w:t>
      </w:r>
      <w:r w:rsidR="007C5763">
        <w:rPr>
          <w:rFonts w:ascii="Arial" w:hAnsi="Arial" w:cs="Arial"/>
        </w:rPr>
        <w:t xml:space="preserve"> </w:t>
      </w:r>
      <w:r w:rsidRPr="00222942">
        <w:rPr>
          <w:rFonts w:ascii="Arial" w:hAnsi="Arial" w:cs="Arial"/>
        </w:rPr>
        <w:t>release tend</w:t>
      </w:r>
      <w:r w:rsidR="00955448">
        <w:rPr>
          <w:rFonts w:ascii="Arial" w:hAnsi="Arial" w:cs="Arial"/>
        </w:rPr>
        <w:t>s</w:t>
      </w:r>
      <w:r w:rsidRPr="00222942">
        <w:rPr>
          <w:rFonts w:ascii="Arial" w:hAnsi="Arial" w:cs="Arial"/>
        </w:rPr>
        <w:t xml:space="preserve"> to be reduce.  Since the </w:t>
      </w:r>
      <w:r w:rsidR="00955448">
        <w:rPr>
          <w:rFonts w:ascii="Arial" w:hAnsi="Arial" w:cs="Arial"/>
        </w:rPr>
        <w:t>free non-</w:t>
      </w:r>
      <w:r w:rsidR="007C5763" w:rsidRPr="00222942">
        <w:rPr>
          <w:rFonts w:ascii="Arial" w:hAnsi="Arial" w:cs="Arial"/>
        </w:rPr>
        <w:t>encapsulated</w:t>
      </w:r>
      <w:r w:rsidR="00955448">
        <w:rPr>
          <w:rFonts w:ascii="Arial" w:hAnsi="Arial" w:cs="Arial"/>
        </w:rPr>
        <w:t xml:space="preserve"> peptide itself shows </w:t>
      </w:r>
      <w:r w:rsidR="007C5763" w:rsidRPr="00222942">
        <w:rPr>
          <w:rFonts w:ascii="Arial" w:hAnsi="Arial" w:cs="Arial"/>
        </w:rPr>
        <w:t>susceptibility</w:t>
      </w:r>
      <w:r w:rsidR="007C5763">
        <w:rPr>
          <w:rFonts w:ascii="Arial" w:hAnsi="Arial" w:cs="Arial"/>
        </w:rPr>
        <w:t xml:space="preserve"> to inte</w:t>
      </w:r>
      <w:r w:rsidR="007C5763" w:rsidRPr="00222942">
        <w:rPr>
          <w:rFonts w:ascii="Arial" w:hAnsi="Arial" w:cs="Arial"/>
        </w:rPr>
        <w:t>stinal</w:t>
      </w:r>
      <w:r w:rsidRPr="00222942">
        <w:rPr>
          <w:rFonts w:ascii="Arial" w:hAnsi="Arial" w:cs="Arial"/>
        </w:rPr>
        <w:t xml:space="preserve"> enzyme </w:t>
      </w:r>
      <w:r w:rsidR="007C5763" w:rsidRPr="00222942">
        <w:rPr>
          <w:rFonts w:ascii="Arial" w:hAnsi="Arial" w:cs="Arial"/>
        </w:rPr>
        <w:t>breakdown</w:t>
      </w:r>
      <w:r w:rsidR="00955448">
        <w:rPr>
          <w:rFonts w:ascii="Arial" w:hAnsi="Arial" w:cs="Arial"/>
        </w:rPr>
        <w:t xml:space="preserve"> (</w:t>
      </w:r>
      <w:r w:rsidRPr="00222942">
        <w:rPr>
          <w:rFonts w:ascii="Arial" w:hAnsi="Arial" w:cs="Arial"/>
        </w:rPr>
        <w:t xml:space="preserve">but of course not the CS or ALG) the overall release kinetics </w:t>
      </w:r>
      <w:r w:rsidRPr="00222942">
        <w:rPr>
          <w:rFonts w:ascii="Arial" w:hAnsi="Arial" w:cs="Arial"/>
        </w:rPr>
        <w:lastRenderedPageBreak/>
        <w:t xml:space="preserve">are the result of a complex interplay between the enzymes, the </w:t>
      </w:r>
      <w:r w:rsidR="007C5763" w:rsidRPr="00222942">
        <w:rPr>
          <w:rFonts w:ascii="Arial" w:hAnsi="Arial" w:cs="Arial"/>
        </w:rPr>
        <w:t>encapsulated</w:t>
      </w:r>
      <w:r w:rsidRPr="00222942">
        <w:rPr>
          <w:rFonts w:ascii="Arial" w:hAnsi="Arial" w:cs="Arial"/>
        </w:rPr>
        <w:t xml:space="preserve"> </w:t>
      </w:r>
      <w:r w:rsidR="007C5763" w:rsidRPr="00222942">
        <w:rPr>
          <w:rFonts w:ascii="Arial" w:hAnsi="Arial" w:cs="Arial"/>
        </w:rPr>
        <w:t>peptide</w:t>
      </w:r>
      <w:r w:rsidRPr="00222942">
        <w:rPr>
          <w:rFonts w:ascii="Arial" w:hAnsi="Arial" w:cs="Arial"/>
        </w:rPr>
        <w:t xml:space="preserve"> and the pH and salt conditions moderating the </w:t>
      </w:r>
      <w:r w:rsidR="007C5763" w:rsidRPr="00222942">
        <w:rPr>
          <w:rFonts w:ascii="Arial" w:hAnsi="Arial" w:cs="Arial"/>
        </w:rPr>
        <w:t>electrostatic</w:t>
      </w:r>
      <w:r w:rsidRPr="00222942">
        <w:rPr>
          <w:rFonts w:ascii="Arial" w:hAnsi="Arial" w:cs="Arial"/>
        </w:rPr>
        <w:t xml:space="preserve"> interaction between the biopolymers</w:t>
      </w:r>
      <w:r w:rsidR="00955448">
        <w:rPr>
          <w:rFonts w:ascii="Arial" w:hAnsi="Arial" w:cs="Arial"/>
        </w:rPr>
        <w:t xml:space="preserve"> and the peptides</w:t>
      </w:r>
      <w:r w:rsidRPr="00222942">
        <w:rPr>
          <w:rFonts w:ascii="Arial" w:hAnsi="Arial" w:cs="Arial"/>
        </w:rPr>
        <w:t xml:space="preserve">.  </w:t>
      </w:r>
      <w:r w:rsidR="00955448">
        <w:rPr>
          <w:rFonts w:ascii="Arial" w:hAnsi="Arial" w:cs="Arial"/>
        </w:rPr>
        <w:t xml:space="preserve">Overall, </w:t>
      </w:r>
      <w:r w:rsidRPr="00222942">
        <w:rPr>
          <w:rFonts w:ascii="Arial" w:hAnsi="Arial" w:cs="Arial"/>
        </w:rPr>
        <w:t>the</w:t>
      </w:r>
      <w:r w:rsidR="00955448">
        <w:rPr>
          <w:rFonts w:ascii="Arial" w:hAnsi="Arial" w:cs="Arial"/>
        </w:rPr>
        <w:t>se types of</w:t>
      </w:r>
      <w:r w:rsidRPr="00222942">
        <w:rPr>
          <w:rFonts w:ascii="Arial" w:hAnsi="Arial" w:cs="Arial"/>
        </w:rPr>
        <w:t xml:space="preserve"> PECs </w:t>
      </w:r>
      <w:r w:rsidR="00955448">
        <w:rPr>
          <w:rFonts w:ascii="Arial" w:hAnsi="Arial" w:cs="Arial"/>
        </w:rPr>
        <w:t xml:space="preserve">show good promise for significant protection of the </w:t>
      </w:r>
      <w:r w:rsidR="007C5763">
        <w:rPr>
          <w:rFonts w:ascii="Arial" w:hAnsi="Arial" w:cs="Arial"/>
        </w:rPr>
        <w:t>ACE bioactivity of the peptide</w:t>
      </w:r>
      <w:r w:rsidR="00955448">
        <w:rPr>
          <w:rFonts w:ascii="Arial" w:hAnsi="Arial" w:cs="Arial"/>
        </w:rPr>
        <w:t xml:space="preserve"> on consumption</w:t>
      </w:r>
      <w:r w:rsidRPr="00222942">
        <w:rPr>
          <w:rFonts w:ascii="Arial" w:hAnsi="Arial" w:cs="Arial"/>
        </w:rPr>
        <w:t>.</w:t>
      </w:r>
    </w:p>
    <w:p w14:paraId="33E54AB5" w14:textId="77777777" w:rsidR="007C5763" w:rsidRPr="001D6AF4" w:rsidRDefault="007C5763" w:rsidP="007C5763">
      <w:pPr>
        <w:spacing w:line="360" w:lineRule="auto"/>
        <w:rPr>
          <w:rFonts w:ascii="Arial" w:hAnsi="Arial" w:cs="Arial"/>
          <w:sz w:val="18"/>
          <w:szCs w:val="18"/>
        </w:rPr>
      </w:pPr>
      <w:r w:rsidRPr="008C2995">
        <w:rPr>
          <w:rFonts w:ascii="Arial" w:hAnsi="Arial" w:cs="Arial"/>
          <w:sz w:val="18"/>
          <w:szCs w:val="18"/>
          <w:vertAlign w:val="superscript"/>
        </w:rPr>
        <w:t>1</w:t>
      </w:r>
      <w:r w:rsidRPr="001D6AF4">
        <w:rPr>
          <w:rFonts w:ascii="Arial" w:hAnsi="Arial" w:cs="Arial"/>
          <w:sz w:val="18"/>
          <w:szCs w:val="18"/>
        </w:rPr>
        <w:t>Atma, Y., Sadeghpour, A., Murray, B.S., Goycoolea, F.M. (2024). Chitosan-alginate polyelectrolyte complexes for encapsulation of low molecular weight fish bioactive peptides. </w:t>
      </w:r>
      <w:r w:rsidRPr="001D6AF4">
        <w:rPr>
          <w:rFonts w:ascii="Arial" w:hAnsi="Arial" w:cs="Arial"/>
          <w:i/>
          <w:iCs/>
          <w:sz w:val="18"/>
          <w:szCs w:val="18"/>
        </w:rPr>
        <w:t>Food Hydrocolloids</w:t>
      </w:r>
      <w:r>
        <w:rPr>
          <w:rFonts w:ascii="Arial" w:hAnsi="Arial" w:cs="Arial"/>
          <w:i/>
          <w:iCs/>
          <w:sz w:val="18"/>
          <w:szCs w:val="18"/>
        </w:rPr>
        <w:t>,</w:t>
      </w:r>
      <w:r w:rsidRPr="001D6AF4">
        <w:rPr>
          <w:rFonts w:ascii="Arial" w:hAnsi="Arial" w:cs="Arial"/>
          <w:sz w:val="18"/>
          <w:szCs w:val="18"/>
        </w:rPr>
        <w:t> </w:t>
      </w:r>
      <w:r w:rsidRPr="001D6AF4">
        <w:rPr>
          <w:rFonts w:ascii="Arial" w:hAnsi="Arial" w:cs="Arial"/>
          <w:b/>
          <w:bCs/>
          <w:sz w:val="18"/>
          <w:szCs w:val="18"/>
        </w:rPr>
        <w:t>160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Pr="001D6AF4">
        <w:rPr>
          <w:rFonts w:ascii="Arial" w:hAnsi="Arial" w:cs="Arial"/>
          <w:sz w:val="18"/>
          <w:szCs w:val="18"/>
        </w:rPr>
        <w:t>110789.</w:t>
      </w:r>
    </w:p>
    <w:p w14:paraId="0AD94B22" w14:textId="042A2B4E" w:rsidR="000415B7" w:rsidRPr="001D6AF4" w:rsidRDefault="0097749A">
      <w:pPr>
        <w:spacing w:line="360" w:lineRule="auto"/>
        <w:rPr>
          <w:rFonts w:ascii="Arial" w:hAnsi="Arial" w:cs="Arial"/>
          <w:sz w:val="18"/>
          <w:szCs w:val="18"/>
        </w:rPr>
      </w:pPr>
      <w:r w:rsidRPr="002F25F5">
        <w:rPr>
          <w:rFonts w:ascii="Arial" w:hAnsi="Arial" w:cs="Arial"/>
        </w:rPr>
        <w:t>Keywords: alginate, bioactive peptides, chitosan, encapsulation, digestion.</w:t>
      </w:r>
    </w:p>
    <w:sectPr w:rsidR="000415B7" w:rsidRPr="001D6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49A"/>
    <w:rsid w:val="000415B7"/>
    <w:rsid w:val="001B760E"/>
    <w:rsid w:val="001D6AF4"/>
    <w:rsid w:val="00222942"/>
    <w:rsid w:val="002E6A95"/>
    <w:rsid w:val="002F25F5"/>
    <w:rsid w:val="002F503B"/>
    <w:rsid w:val="00344147"/>
    <w:rsid w:val="0043612D"/>
    <w:rsid w:val="00584221"/>
    <w:rsid w:val="006A0C46"/>
    <w:rsid w:val="007C5763"/>
    <w:rsid w:val="0081399E"/>
    <w:rsid w:val="008E247B"/>
    <w:rsid w:val="00955448"/>
    <w:rsid w:val="0097749A"/>
    <w:rsid w:val="009E15A0"/>
    <w:rsid w:val="00AA52A6"/>
    <w:rsid w:val="00B24CA4"/>
    <w:rsid w:val="00CC2558"/>
    <w:rsid w:val="00CD04D2"/>
    <w:rsid w:val="00E0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FBA18"/>
  <w15:chartTrackingRefBased/>
  <w15:docId w15:val="{75CBE249-EB5A-4F2D-8C41-58ABEC34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E1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Yoni Atma</dc:creator>
  <cp:keywords/>
  <dc:description/>
  <cp:lastModifiedBy>Yoni Atma</cp:lastModifiedBy>
  <cp:revision>4</cp:revision>
  <dcterms:created xsi:type="dcterms:W3CDTF">2024-12-23T19:23:00Z</dcterms:created>
  <dcterms:modified xsi:type="dcterms:W3CDTF">2024-12-23T19:24:00Z</dcterms:modified>
</cp:coreProperties>
</file>