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8F8C8" w14:textId="77777777" w:rsidR="005B5D6D" w:rsidRDefault="005B5D6D" w:rsidP="008C54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inorBidi" w:eastAsia="Times New Roman" w:hAnsiTheme="minorBidi"/>
          <w:b/>
          <w:bCs/>
          <w:color w:val="555555"/>
          <w:kern w:val="0"/>
          <w:sz w:val="32"/>
          <w:szCs w:val="32"/>
          <w14:ligatures w14:val="none"/>
        </w:rPr>
      </w:pPr>
      <w:r w:rsidRPr="005B5D6D">
        <w:rPr>
          <w:rFonts w:asciiTheme="minorBidi" w:eastAsia="Times New Roman" w:hAnsiTheme="minorBidi"/>
          <w:b/>
          <w:bCs/>
          <w:color w:val="555555"/>
          <w:kern w:val="0"/>
          <w:sz w:val="32"/>
          <w:szCs w:val="32"/>
          <w14:ligatures w14:val="none"/>
        </w:rPr>
        <w:t>Next-generation prebiotics: Oligosaccharides-protein Maillard-conjugates for selective targeting of proteins to probiotic bacteria in the colon</w:t>
      </w:r>
    </w:p>
    <w:p w14:paraId="339F1FCA" w14:textId="65FCFEB6" w:rsidR="008C54FD" w:rsidRPr="005B5D6D" w:rsidRDefault="005B5D6D" w:rsidP="008C54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kern w:val="0"/>
          <w:sz w:val="27"/>
          <w:szCs w:val="27"/>
          <w:u w:val="single"/>
          <w14:ligatures w14:val="none"/>
        </w:rPr>
      </w:pPr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>Stav Peled</w:t>
      </w:r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vertAlign w:val="superscript"/>
          <w14:ligatures w14:val="none"/>
        </w:rPr>
        <w:t>a</w:t>
      </w:r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 xml:space="preserve">, Shay </w:t>
      </w:r>
      <w:proofErr w:type="spellStart"/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>Freilich</w:t>
      </w:r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vertAlign w:val="superscript"/>
          <w14:ligatures w14:val="none"/>
        </w:rPr>
        <w:t>b</w:t>
      </w:r>
      <w:proofErr w:type="spellEnd"/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 xml:space="preserve">, Hila </w:t>
      </w:r>
      <w:proofErr w:type="spellStart"/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>Hanani</w:t>
      </w:r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vertAlign w:val="superscript"/>
          <w14:ligatures w14:val="none"/>
        </w:rPr>
        <w:t>b</w:t>
      </w:r>
      <w:proofErr w:type="spellEnd"/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>, May Cohen-</w:t>
      </w:r>
      <w:proofErr w:type="spellStart"/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>Hakmon</w:t>
      </w:r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vertAlign w:val="superscript"/>
          <w14:ligatures w14:val="none"/>
        </w:rPr>
        <w:t>b</w:t>
      </w:r>
      <w:proofErr w:type="spellEnd"/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 xml:space="preserve">, Yechezkel </w:t>
      </w:r>
      <w:proofErr w:type="spellStart"/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>Kashi</w:t>
      </w:r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vertAlign w:val="superscript"/>
          <w14:ligatures w14:val="none"/>
        </w:rPr>
        <w:t>b</w:t>
      </w:r>
      <w:proofErr w:type="spellEnd"/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 xml:space="preserve">, </w:t>
      </w:r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u w:val="single"/>
          <w14:ligatures w14:val="none"/>
        </w:rPr>
        <w:t>Yoav D. Livney</w:t>
      </w:r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u w:val="single"/>
          <w:vertAlign w:val="superscript"/>
          <w14:ligatures w14:val="none"/>
        </w:rPr>
        <w:t>a</w:t>
      </w:r>
      <w:r w:rsidR="008C54FD"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:u w:val="single"/>
          <w14:ligatures w14:val="none"/>
        </w:rPr>
        <w:t>*</w:t>
      </w:r>
      <w:r w:rsidRPr="005B5D6D">
        <w:rPr>
          <w:rFonts w:asciiTheme="majorBidi" w:eastAsia="Times New Roman" w:hAnsiTheme="majorBidi" w:cstheme="majorBidi"/>
          <w:color w:val="555555"/>
          <w:kern w:val="0"/>
          <w:sz w:val="24"/>
          <w:szCs w:val="24"/>
          <w14:ligatures w14:val="none"/>
        </w:rPr>
        <w:t xml:space="preserve"> </w:t>
      </w:r>
      <w:hyperlink r:id="rId8" w:history="1">
        <w:r w:rsidRPr="00DE00EA">
          <w:rPr>
            <w:rStyle w:val="Hyperlink"/>
            <w:rFonts w:asciiTheme="majorBidi" w:eastAsia="Times New Roman" w:hAnsiTheme="majorBidi" w:cstheme="majorBidi"/>
            <w:i/>
            <w:iCs/>
            <w:kern w:val="0"/>
            <w:sz w:val="24"/>
            <w:szCs w:val="24"/>
            <w14:ligatures w14:val="none"/>
          </w:rPr>
          <w:t>livney@technion.ac.il</w:t>
        </w:r>
      </w:hyperlink>
    </w:p>
    <w:p w14:paraId="2363588B" w14:textId="77777777" w:rsidR="005B5D6D" w:rsidRPr="005B5D6D" w:rsidRDefault="005B5D6D" w:rsidP="005B5D6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14:ligatures w14:val="none"/>
        </w:rPr>
      </w:pPr>
      <w:r w:rsidRPr="005B5D6D"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:vertAlign w:val="superscript"/>
          <w14:ligatures w14:val="none"/>
        </w:rPr>
        <w:t>a</w:t>
      </w:r>
      <w:r w:rsidRPr="005B5D6D"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14:ligatures w14:val="none"/>
        </w:rPr>
        <w:t xml:space="preserve"> Laboratory of Biopolymers for Food and Health, Department of Biotechnology and Food Engineering, Technion-Israel Institute of Technology, Haifa, 3200003, Israel. </w:t>
      </w:r>
    </w:p>
    <w:p w14:paraId="3739AD08" w14:textId="1654B27B" w:rsidR="008C54FD" w:rsidRPr="008C54FD" w:rsidRDefault="005B5D6D" w:rsidP="005B5D6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14:ligatures w14:val="none"/>
        </w:rPr>
      </w:pPr>
      <w:r w:rsidRPr="005B5D6D"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:vertAlign w:val="superscript"/>
          <w14:ligatures w14:val="none"/>
        </w:rPr>
        <w:t>b</w:t>
      </w:r>
      <w:r w:rsidRPr="005B5D6D"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14:ligatures w14:val="none"/>
        </w:rPr>
        <w:t xml:space="preserve"> Laboratory of Applied Genomics, Department of Biotechnology and Food Engineering, Technion – Israel Institute of Technology, Haifa 3200003, Israel</w:t>
      </w:r>
      <w:r>
        <w:rPr>
          <w:rFonts w:asciiTheme="majorBidi" w:eastAsia="Times New Roman" w:hAnsiTheme="majorBidi" w:cstheme="majorBidi"/>
          <w:i/>
          <w:iCs/>
          <w:color w:val="555555"/>
          <w:kern w:val="0"/>
          <w:sz w:val="24"/>
          <w:szCs w:val="24"/>
          <w14:ligatures w14:val="none"/>
        </w:rPr>
        <w:t xml:space="preserve"> </w:t>
      </w:r>
    </w:p>
    <w:p w14:paraId="6BC2E592" w14:textId="6E70EA3C" w:rsidR="008C54FD" w:rsidRPr="008C54FD" w:rsidRDefault="008C54FD" w:rsidP="005F7A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inorBidi" w:eastAsia="Times New Roman" w:hAnsiTheme="minorBidi"/>
          <w:b/>
          <w:bCs/>
          <w:color w:val="555555"/>
          <w:kern w:val="0"/>
          <w14:ligatures w14:val="none"/>
        </w:rPr>
      </w:pPr>
      <w:r w:rsidRPr="008C54FD">
        <w:rPr>
          <w:rFonts w:asciiTheme="minorBidi" w:eastAsia="Times New Roman" w:hAnsiTheme="minorBidi"/>
          <w:b/>
          <w:bCs/>
          <w:color w:val="555555"/>
          <w:kern w:val="0"/>
          <w14:ligatures w14:val="none"/>
        </w:rPr>
        <w:t>Abstract</w:t>
      </w:r>
    </w:p>
    <w:p w14:paraId="445261D9" w14:textId="3094B707" w:rsidR="005B5D6D" w:rsidRDefault="005B5D6D" w:rsidP="005B5D6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inorBidi" w:eastAsia="Times New Roman" w:hAnsiTheme="minorBidi"/>
          <w:color w:val="555555"/>
          <w:kern w:val="0"/>
          <w14:ligatures w14:val="none"/>
        </w:rPr>
      </w:pPr>
      <w:r>
        <w:rPr>
          <w:rFonts w:asciiTheme="minorBidi" w:eastAsia="Times New Roman" w:hAnsiTheme="minorBidi"/>
          <w:color w:val="555555"/>
          <w:kern w:val="0"/>
          <w14:ligatures w14:val="none"/>
        </w:rPr>
        <w:t>P</w:t>
      </w:r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 xml:space="preserve">rebiotics </w:t>
      </w:r>
      <w:r>
        <w:rPr>
          <w:rFonts w:asciiTheme="minorBidi" w:eastAsia="Times New Roman" w:hAnsiTheme="minorBidi"/>
          <w:color w:val="555555"/>
          <w:kern w:val="0"/>
          <w14:ligatures w14:val="none"/>
        </w:rPr>
        <w:t>c</w:t>
      </w:r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 xml:space="preserve">onsumption </w:t>
      </w:r>
      <w:r>
        <w:rPr>
          <w:rFonts w:asciiTheme="minorBidi" w:eastAsia="Times New Roman" w:hAnsiTheme="minorBidi"/>
          <w:color w:val="555555"/>
          <w:kern w:val="0"/>
          <w14:ligatures w14:val="none"/>
        </w:rPr>
        <w:t>may</w:t>
      </w:r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 xml:space="preserve"> promote gut-probiotics, </w:t>
      </w:r>
      <w:r w:rsidR="00FF3844">
        <w:rPr>
          <w:rFonts w:asciiTheme="minorBidi" w:eastAsia="Times New Roman" w:hAnsiTheme="minorBidi"/>
          <w:color w:val="555555"/>
          <w:kern w:val="0"/>
          <w14:ligatures w14:val="none"/>
        </w:rPr>
        <w:t xml:space="preserve">and </w:t>
      </w:r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>improv</w:t>
      </w:r>
      <w:r w:rsidR="00FF3844">
        <w:rPr>
          <w:rFonts w:asciiTheme="minorBidi" w:eastAsia="Times New Roman" w:hAnsiTheme="minorBidi"/>
          <w:color w:val="555555"/>
          <w:kern w:val="0"/>
          <w14:ligatures w14:val="none"/>
        </w:rPr>
        <w:t>e</w:t>
      </w:r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 xml:space="preserve"> human-health. Current prebiotics are predominantly carbohydrates. However, great competition exists among gut-microbes for the scarce protein in the colon, as most consumed-protein is absorbed in the small-intestine. Still, no protein-containing-prebiotics are commercially-available. Here, we developed and evaluated </w:t>
      </w:r>
      <w:r w:rsidRPr="00FF3844">
        <w:rPr>
          <w:rFonts w:asciiTheme="minorBidi" w:eastAsia="Times New Roman" w:hAnsiTheme="minorBidi"/>
          <w:i/>
          <w:iCs/>
          <w:color w:val="555555"/>
          <w:kern w:val="0"/>
          <w14:ligatures w14:val="none"/>
        </w:rPr>
        <w:t>in-vivo</w:t>
      </w:r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 xml:space="preserve"> the next-generation of prebiotics: protein-containing-prebiotics, for selectively-targeted delivery of protein to colonic-probiotics, to boost their growth. Th</w:t>
      </w:r>
      <w:r w:rsidR="00FF3844">
        <w:rPr>
          <w:rFonts w:asciiTheme="minorBidi" w:eastAsia="Times New Roman" w:hAnsiTheme="minorBidi"/>
          <w:color w:val="555555"/>
          <w:kern w:val="0"/>
          <w14:ligatures w14:val="none"/>
        </w:rPr>
        <w:t>e</w:t>
      </w:r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 xml:space="preserve"> system is based on micellar-particles, </w:t>
      </w:r>
      <w:r w:rsidR="00FF3844">
        <w:rPr>
          <w:rFonts w:asciiTheme="minorBidi" w:eastAsia="Times New Roman" w:hAnsiTheme="minorBidi"/>
          <w:color w:val="555555"/>
          <w:kern w:val="0"/>
          <w14:ligatures w14:val="none"/>
        </w:rPr>
        <w:t>made</w:t>
      </w:r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 xml:space="preserve"> of Maillard-conjugates of 2’-Fucosyllactose (2’-FL) shell, engulfing protein (Lactoferrin</w:t>
      </w:r>
      <w:r w:rsidR="00FF3844">
        <w:rPr>
          <w:rFonts w:asciiTheme="minorBidi" w:eastAsia="Times New Roman" w:hAnsiTheme="minorBidi"/>
          <w:color w:val="555555"/>
          <w:kern w:val="0"/>
          <w14:ligatures w14:val="none"/>
        </w:rPr>
        <w:t xml:space="preserve"> or </w:t>
      </w:r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>potato protein) peptic-then-tryptic hydrolysate (LFH or PPH, respectively). This core-shell structure lowers protein-core digestibility, while the prebiotic-glycans are hypothesized to selectively-target colonic-probiotics.</w:t>
      </w:r>
      <w:r>
        <w:rPr>
          <w:rFonts w:asciiTheme="minorBidi" w:eastAsia="Times New Roman" w:hAnsiTheme="minorBidi"/>
          <w:color w:val="555555"/>
          <w:kern w:val="0"/>
          <w14:ligatures w14:val="none"/>
        </w:rPr>
        <w:t xml:space="preserve"> </w:t>
      </w:r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>In-vivo mice-study showed that the consumption of 2’-FL-LFH Maillard-conjugates significantly increased the colonic-concentration of short-chain-fatty-acids (SCFAs), compared to the unconjugated-components or to saline, by promoting SCFAs-producing bacterial-families and genera (</w:t>
      </w:r>
      <w:proofErr w:type="spellStart"/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>Ruminococcaceae</w:t>
      </w:r>
      <w:proofErr w:type="spellEnd"/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 xml:space="preserve">, </w:t>
      </w:r>
      <w:proofErr w:type="spellStart"/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>Lachnospiraceae</w:t>
      </w:r>
      <w:proofErr w:type="spellEnd"/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 xml:space="preserve">, </w:t>
      </w:r>
      <w:proofErr w:type="spellStart"/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>Odoribacter</w:t>
      </w:r>
      <w:proofErr w:type="spellEnd"/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 xml:space="preserve"> and </w:t>
      </w:r>
      <w:proofErr w:type="spellStart"/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>Prevotella</w:t>
      </w:r>
      <w:proofErr w:type="spellEnd"/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>). Plasma-levels of inflammatory lipopolysaccharides were significantly lower in the 2’-FL-LFH group compared to the unconjugated-components and the saline groups, indicating lower pathogen-induced gut wall permeability. We found that 2’-FL-LFH can serve as novel protein-containing-prebiotics, beneficially-modulating the composition and metabolic-activity of gut-microbes, thereby contributing to host-health more effectively than carbohydrate-only prebiotics.</w:t>
      </w:r>
      <w:r>
        <w:rPr>
          <w:rFonts w:asciiTheme="minorBidi" w:eastAsia="Times New Roman" w:hAnsiTheme="minorBidi"/>
          <w:color w:val="555555"/>
          <w:kern w:val="0"/>
          <w14:ligatures w14:val="none"/>
        </w:rPr>
        <w:t xml:space="preserve"> </w:t>
      </w:r>
      <w:r w:rsidRPr="005B5D6D">
        <w:rPr>
          <w:rFonts w:asciiTheme="minorBidi" w:eastAsia="Times New Roman" w:hAnsiTheme="minorBidi"/>
          <w:color w:val="555555"/>
          <w:kern w:val="0"/>
          <w14:ligatures w14:val="none"/>
        </w:rPr>
        <w:t xml:space="preserve">Varying the oligosaccharide or protein parts may allow targeting different probiotics and providing their essential amino-acids. These possibilities would enable tailoring the product for desired health-benefits or target consumer-populations. </w:t>
      </w:r>
    </w:p>
    <w:p w14:paraId="3A20E118" w14:textId="623324F6" w:rsidR="00C63C73" w:rsidRPr="00CA772B" w:rsidRDefault="00C63C73" w:rsidP="005B5D6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inorBidi" w:eastAsia="Times New Roman" w:hAnsiTheme="minorBidi"/>
          <w:b/>
          <w:bCs/>
          <w:color w:val="555555"/>
          <w:kern w:val="0"/>
          <w:sz w:val="20"/>
          <w:szCs w:val="20"/>
          <w14:ligatures w14:val="none"/>
        </w:rPr>
      </w:pPr>
      <w:r w:rsidRPr="00C63C73">
        <w:rPr>
          <w:rFonts w:asciiTheme="minorBidi" w:eastAsia="Times New Roman" w:hAnsiTheme="minorBidi"/>
          <w:b/>
          <w:bCs/>
          <w:color w:val="555555"/>
          <w:kern w:val="0"/>
          <w:sz w:val="20"/>
          <w:szCs w:val="20"/>
          <w14:ligatures w14:val="none"/>
        </w:rPr>
        <w:t>Reference</w:t>
      </w:r>
      <w:r w:rsidR="00475F4D">
        <w:rPr>
          <w:rFonts w:asciiTheme="minorBidi" w:eastAsia="Times New Roman" w:hAnsiTheme="minorBidi"/>
          <w:b/>
          <w:bCs/>
          <w:color w:val="555555"/>
          <w:kern w:val="0"/>
          <w:sz w:val="20"/>
          <w:szCs w:val="20"/>
          <w14:ligatures w14:val="none"/>
        </w:rPr>
        <w:t>s</w:t>
      </w:r>
    </w:p>
    <w:p w14:paraId="1C4BD581" w14:textId="7CB7C51E" w:rsidR="00475F4D" w:rsidRPr="00475F4D" w:rsidRDefault="00475F4D" w:rsidP="000A685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555555"/>
          <w:kern w:val="0"/>
          <w:sz w:val="20"/>
          <w:szCs w:val="20"/>
          <w14:ligatures w14:val="none"/>
        </w:rPr>
      </w:pPr>
      <w:bookmarkStart w:id="0" w:name="_GoBack"/>
      <w:r w:rsidRPr="00475F4D">
        <w:rPr>
          <w:rFonts w:asciiTheme="minorBidi" w:eastAsia="Times New Roman" w:hAnsiTheme="minorBidi"/>
          <w:color w:val="555555"/>
          <w:kern w:val="0"/>
          <w:sz w:val="20"/>
          <w:szCs w:val="20"/>
          <w14:ligatures w14:val="none"/>
        </w:rPr>
        <w:t xml:space="preserve">Stav Peled &amp; Yoav D. Livney*, Oligosaccharide-Lactoferrin shell-crosslinked particles for selective targeting of proteins to probiotic bacteria in the colon. Food Hydrocolloids 120, 2021, 106973.  </w:t>
      </w:r>
      <w:hyperlink r:id="rId9" w:history="1">
        <w:r w:rsidRPr="00475F4D">
          <w:rPr>
            <w:rStyle w:val="Hyperlink"/>
            <w:rFonts w:asciiTheme="minorBidi" w:eastAsia="Times New Roman" w:hAnsiTheme="minorBidi"/>
            <w:kern w:val="0"/>
            <w:sz w:val="20"/>
            <w:szCs w:val="20"/>
            <w14:ligatures w14:val="none"/>
          </w:rPr>
          <w:t>https://doi.org/10.1016/j.foodhyd.2021.106973</w:t>
        </w:r>
      </w:hyperlink>
      <w:r w:rsidRPr="00475F4D">
        <w:rPr>
          <w:rFonts w:asciiTheme="minorBidi" w:eastAsia="Times New Roman" w:hAnsiTheme="minorBidi"/>
          <w:color w:val="555555"/>
          <w:kern w:val="0"/>
          <w:sz w:val="20"/>
          <w:szCs w:val="20"/>
          <w14:ligatures w14:val="none"/>
        </w:rPr>
        <w:t xml:space="preserve"> </w:t>
      </w:r>
    </w:p>
    <w:p w14:paraId="1A682751" w14:textId="1D5BB4C8" w:rsidR="00874B64" w:rsidRPr="00475F4D" w:rsidRDefault="00FF3844" w:rsidP="000A685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Bidi" w:eastAsia="Times New Roman" w:hAnsiTheme="minorBidi"/>
          <w:color w:val="555555"/>
          <w:kern w:val="0"/>
          <w:sz w:val="20"/>
          <w:szCs w:val="20"/>
          <w14:ligatures w14:val="none"/>
        </w:rPr>
      </w:pPr>
      <w:r w:rsidRPr="00475F4D">
        <w:rPr>
          <w:rFonts w:asciiTheme="minorBidi" w:eastAsia="Times New Roman" w:hAnsiTheme="minorBidi"/>
          <w:color w:val="555555"/>
          <w:kern w:val="0"/>
          <w:sz w:val="20"/>
          <w:szCs w:val="20"/>
          <w14:ligatures w14:val="none"/>
        </w:rPr>
        <w:t xml:space="preserve">Stav Peled, Shay Freilich, Hila Hanani, Yechezkel Kashi, Yoav D. Livney*, Next-generation prebiotics: Maillard-conjugates of 2'-fucosyllactose and lactoferrin hydrolysates beneficially modulate gut microbiome composition and health-promoting activity in a murine model. Food Research International 177, (February 2024), 113830. </w:t>
      </w:r>
      <w:hyperlink r:id="rId10" w:history="1">
        <w:r w:rsidRPr="00475F4D">
          <w:rPr>
            <w:rStyle w:val="Hyperlink"/>
            <w:rFonts w:asciiTheme="minorBidi" w:eastAsia="Times New Roman" w:hAnsiTheme="minorBidi"/>
            <w:kern w:val="0"/>
            <w:sz w:val="20"/>
            <w:szCs w:val="20"/>
            <w14:ligatures w14:val="none"/>
          </w:rPr>
          <w:t>https://doi.org/10.1016/j.foodres.2023.113830</w:t>
        </w:r>
      </w:hyperlink>
      <w:r w:rsidRPr="00475F4D">
        <w:rPr>
          <w:rFonts w:asciiTheme="minorBidi" w:eastAsia="Times New Roman" w:hAnsiTheme="minorBidi"/>
          <w:color w:val="555555"/>
          <w:kern w:val="0"/>
          <w:sz w:val="20"/>
          <w:szCs w:val="20"/>
          <w14:ligatures w14:val="none"/>
        </w:rPr>
        <w:t xml:space="preserve"> </w:t>
      </w:r>
      <w:bookmarkEnd w:id="0"/>
    </w:p>
    <w:sectPr w:rsidR="00874B64" w:rsidRPr="0047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736AB"/>
    <w:multiLevelType w:val="multilevel"/>
    <w:tmpl w:val="F45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76A02"/>
    <w:multiLevelType w:val="hybridMultilevel"/>
    <w:tmpl w:val="5DEC8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1D16AA"/>
    <w:multiLevelType w:val="hybridMultilevel"/>
    <w:tmpl w:val="3D569E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73"/>
    <w:rsid w:val="000A6852"/>
    <w:rsid w:val="0012132D"/>
    <w:rsid w:val="001512A4"/>
    <w:rsid w:val="00280763"/>
    <w:rsid w:val="00422E9F"/>
    <w:rsid w:val="004576B1"/>
    <w:rsid w:val="00475F4D"/>
    <w:rsid w:val="00523AC0"/>
    <w:rsid w:val="005B5D6D"/>
    <w:rsid w:val="005F7A0B"/>
    <w:rsid w:val="00642F6C"/>
    <w:rsid w:val="00874B64"/>
    <w:rsid w:val="008C54FD"/>
    <w:rsid w:val="00956482"/>
    <w:rsid w:val="00A06BF8"/>
    <w:rsid w:val="00B00E4E"/>
    <w:rsid w:val="00C26847"/>
    <w:rsid w:val="00C3331D"/>
    <w:rsid w:val="00C63C73"/>
    <w:rsid w:val="00CA772B"/>
    <w:rsid w:val="00CD5710"/>
    <w:rsid w:val="00D0416C"/>
    <w:rsid w:val="00D14D45"/>
    <w:rsid w:val="00E06677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9935"/>
  <w15:chartTrackingRefBased/>
  <w15:docId w15:val="{89A4EE47-D3EA-4660-A088-1C45FB2E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ney@technion.ac.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16/j.foodres.2023.11383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016/j.foodhyd.2021.106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D3B15D5B8764C91602CA2C73F23F6" ma:contentTypeVersion="18" ma:contentTypeDescription="Create a new document." ma:contentTypeScope="" ma:versionID="4d3d3ca58a35040afdf4db07be27de20">
  <xsd:schema xmlns:xsd="http://www.w3.org/2001/XMLSchema" xmlns:xs="http://www.w3.org/2001/XMLSchema" xmlns:p="http://schemas.microsoft.com/office/2006/metadata/properties" xmlns:ns3="23eef1a1-5676-4cba-b130-3102cb3cec02" xmlns:ns4="59bfc3b3-3927-486f-a1c2-ca05cf9f572c" targetNamespace="http://schemas.microsoft.com/office/2006/metadata/properties" ma:root="true" ma:fieldsID="5153d4bc8559ba5015a4f6ce4e6d1aff" ns3:_="" ns4:_="">
    <xsd:import namespace="23eef1a1-5676-4cba-b130-3102cb3cec02"/>
    <xsd:import namespace="59bfc3b3-3927-486f-a1c2-ca05cf9f5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ef1a1-5676-4cba-b130-3102cb3ce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c3b3-3927-486f-a1c2-ca05cf9f5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eef1a1-5676-4cba-b130-3102cb3cec02" xsi:nil="true"/>
  </documentManagement>
</p:properties>
</file>

<file path=customXml/itemProps1.xml><?xml version="1.0" encoding="utf-8"?>
<ds:datastoreItem xmlns:ds="http://schemas.openxmlformats.org/officeDocument/2006/customXml" ds:itemID="{CFD208D0-F4AD-4A69-AD4C-70A23A617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ef1a1-5676-4cba-b130-3102cb3cec02"/>
    <ds:schemaRef ds:uri="59bfc3b3-3927-486f-a1c2-ca05cf9f5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E5D37-0D7A-4118-85A4-5734D01EB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EA6A4-E01F-4C4C-81B0-88E891C54667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59bfc3b3-3927-486f-a1c2-ca05cf9f572c"/>
    <ds:schemaRef ds:uri="http://schemas.microsoft.com/office/infopath/2007/PartnerControls"/>
    <ds:schemaRef ds:uri="http://schemas.microsoft.com/office/2006/documentManagement/types"/>
    <ds:schemaRef ds:uri="23eef1a1-5676-4cba-b130-3102cb3cec02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Livney Yoav</dc:creator>
  <cp:keywords/>
  <dc:description/>
  <cp:lastModifiedBy>Livney Yoav</cp:lastModifiedBy>
  <cp:revision>5</cp:revision>
  <dcterms:created xsi:type="dcterms:W3CDTF">2024-12-11T14:39:00Z</dcterms:created>
  <dcterms:modified xsi:type="dcterms:W3CDTF">2024-12-11T14:58:00Z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0x010100231D3B15D5B8764C91602CA2C73F23F6</vt:lpwstr>
  </property>
</Properties>
</file>