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C3" w:rsidRPr="00180EC3" w:rsidRDefault="000553F1" w:rsidP="004A74BF">
      <w:pPr>
        <w:spacing w:line="240" w:lineRule="auto"/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Formation</w:t>
      </w:r>
      <w:r w:rsidRPr="000553F1">
        <w:rPr>
          <w:rFonts w:ascii="Arial" w:hAnsi="Arial" w:cs="Arial"/>
          <w:b/>
          <w:bCs/>
          <w:sz w:val="32"/>
          <w:szCs w:val="28"/>
        </w:rPr>
        <w:t xml:space="preserve"> and characterization of pectin </w:t>
      </w:r>
      <w:r>
        <w:rPr>
          <w:rFonts w:ascii="Arial" w:hAnsi="Arial" w:cs="Arial"/>
          <w:b/>
          <w:bCs/>
          <w:sz w:val="32"/>
          <w:szCs w:val="28"/>
        </w:rPr>
        <w:t xml:space="preserve">and carrageenan </w:t>
      </w:r>
      <w:r w:rsidRPr="000553F1">
        <w:rPr>
          <w:rFonts w:ascii="Arial" w:hAnsi="Arial" w:cs="Arial"/>
          <w:b/>
          <w:bCs/>
          <w:sz w:val="32"/>
          <w:szCs w:val="28"/>
        </w:rPr>
        <w:t xml:space="preserve">edible films </w:t>
      </w:r>
      <w:r>
        <w:rPr>
          <w:rFonts w:ascii="Arial" w:hAnsi="Arial" w:cs="Arial"/>
          <w:b/>
          <w:bCs/>
          <w:sz w:val="32"/>
          <w:szCs w:val="28"/>
        </w:rPr>
        <w:t xml:space="preserve">in the presence of </w:t>
      </w:r>
      <w:r w:rsidRPr="000553F1">
        <w:rPr>
          <w:rFonts w:ascii="Arial" w:hAnsi="Arial" w:cs="Arial"/>
          <w:b/>
          <w:bCs/>
          <w:sz w:val="32"/>
          <w:szCs w:val="28"/>
        </w:rPr>
        <w:t>lemon balm infusion</w:t>
      </w:r>
    </w:p>
    <w:p w:rsidR="00180EC3" w:rsidRDefault="00180EC3" w:rsidP="004A74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EC3" w:rsidRDefault="00180EC3" w:rsidP="004A74B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4D88">
        <w:rPr>
          <w:rFonts w:ascii="Times New Roman" w:hAnsi="Times New Roman" w:cs="Times New Roman"/>
          <w:color w:val="000000" w:themeColor="text1"/>
          <w:sz w:val="24"/>
        </w:rPr>
        <w:t>M Zioga</w:t>
      </w:r>
      <w:r w:rsidR="007871E1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BB4D8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7871E1">
        <w:rPr>
          <w:rFonts w:ascii="Times New Roman" w:hAnsi="Times New Roman" w:cs="Times New Roman"/>
          <w:color w:val="000000" w:themeColor="text1"/>
          <w:sz w:val="24"/>
        </w:rPr>
        <w:t>Apostolidi</w:t>
      </w:r>
      <w:r w:rsidR="007871E1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="007871E1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 w:rsidRPr="00BB4D88">
        <w:rPr>
          <w:rFonts w:ascii="Times New Roman" w:hAnsi="Times New Roman" w:cs="Times New Roman"/>
          <w:color w:val="000000" w:themeColor="text1"/>
          <w:sz w:val="24"/>
        </w:rPr>
        <w:t>V Evageliou</w:t>
      </w:r>
      <w:r w:rsidR="007871E1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</w:p>
    <w:p w:rsidR="00180EC3" w:rsidRPr="00BB4D88" w:rsidRDefault="007871E1" w:rsidP="004A74B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position w:val="12"/>
          <w:sz w:val="24"/>
        </w:rPr>
        <w:t>1</w:t>
      </w:r>
      <w:r w:rsidR="00180EC3" w:rsidRPr="00BB4D88">
        <w:rPr>
          <w:rFonts w:ascii="Times New Roman" w:hAnsi="Times New Roman" w:cs="Times New Roman"/>
          <w:i/>
          <w:color w:val="000000" w:themeColor="text1"/>
          <w:position w:val="12"/>
          <w:sz w:val="24"/>
        </w:rPr>
        <w:t xml:space="preserve"> </w:t>
      </w:r>
      <w:r w:rsidR="00180EC3" w:rsidRPr="00BB4D88">
        <w:rPr>
          <w:rFonts w:ascii="Times New Roman" w:hAnsi="Times New Roman" w:cs="Times New Roman"/>
          <w:i/>
          <w:color w:val="000000" w:themeColor="text1"/>
          <w:sz w:val="24"/>
        </w:rPr>
        <w:t xml:space="preserve">Department of Food Science and Human Nutrition, Agricultural University of Athens, 75 </w:t>
      </w:r>
      <w:proofErr w:type="spellStart"/>
      <w:r w:rsidR="00180EC3" w:rsidRPr="00BB4D88">
        <w:rPr>
          <w:rFonts w:ascii="Times New Roman" w:hAnsi="Times New Roman" w:cs="Times New Roman"/>
          <w:i/>
          <w:color w:val="000000" w:themeColor="text1"/>
          <w:sz w:val="24"/>
        </w:rPr>
        <w:t>Iera</w:t>
      </w:r>
      <w:proofErr w:type="spellEnd"/>
      <w:r w:rsidR="00180EC3" w:rsidRPr="00BB4D8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="00180EC3" w:rsidRPr="00BB4D88">
        <w:rPr>
          <w:rFonts w:ascii="Times New Roman" w:hAnsi="Times New Roman" w:cs="Times New Roman"/>
          <w:i/>
          <w:color w:val="000000" w:themeColor="text1"/>
          <w:sz w:val="24"/>
        </w:rPr>
        <w:t>Odos</w:t>
      </w:r>
      <w:proofErr w:type="spellEnd"/>
      <w:r w:rsidR="00180EC3" w:rsidRPr="00BB4D88">
        <w:rPr>
          <w:rFonts w:ascii="Times New Roman" w:hAnsi="Times New Roman" w:cs="Times New Roman"/>
          <w:i/>
          <w:color w:val="000000" w:themeColor="text1"/>
          <w:sz w:val="24"/>
        </w:rPr>
        <w:t>, 11855, Athens, Greece</w:t>
      </w:r>
    </w:p>
    <w:p w:rsidR="00180EC3" w:rsidRPr="00BB4D88" w:rsidRDefault="00180EC3" w:rsidP="004A74BF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3542F" w:rsidRDefault="006D1905" w:rsidP="00BA5F2C">
      <w:pPr>
        <w:spacing w:line="240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szCs w:val="28"/>
        </w:rPr>
        <w:t xml:space="preserve">Plastic-based packaging has a significant negative impact on the environment, increasing the need for the development of sustainable solutions. </w:t>
      </w:r>
      <w:r w:rsidR="009E6E1F" w:rsidRPr="009E6E1F">
        <w:rPr>
          <w:rFonts w:ascii="Arial" w:hAnsi="Arial" w:cs="Arial"/>
          <w:bCs/>
          <w:szCs w:val="28"/>
        </w:rPr>
        <w:t>Edible films</w:t>
      </w:r>
      <w:r w:rsidR="000553F1">
        <w:rPr>
          <w:rFonts w:ascii="Arial" w:hAnsi="Arial" w:cs="Arial"/>
          <w:bCs/>
          <w:szCs w:val="28"/>
        </w:rPr>
        <w:t xml:space="preserve"> </w:t>
      </w:r>
      <w:r w:rsidR="009E6E1F" w:rsidRPr="009E6E1F">
        <w:rPr>
          <w:rFonts w:ascii="Arial" w:hAnsi="Arial" w:cs="Arial"/>
          <w:bCs/>
          <w:szCs w:val="28"/>
        </w:rPr>
        <w:t xml:space="preserve">are receiving </w:t>
      </w:r>
      <w:r w:rsidR="009E6E1F">
        <w:rPr>
          <w:rFonts w:ascii="Arial" w:hAnsi="Arial" w:cs="Arial"/>
          <w:bCs/>
          <w:szCs w:val="28"/>
        </w:rPr>
        <w:t xml:space="preserve">great </w:t>
      </w:r>
      <w:r w:rsidR="009E6E1F" w:rsidRPr="009E6E1F">
        <w:rPr>
          <w:rFonts w:ascii="Arial" w:hAnsi="Arial" w:cs="Arial"/>
          <w:bCs/>
          <w:szCs w:val="28"/>
        </w:rPr>
        <w:t>attention as alternatives of plastic packaging</w:t>
      </w:r>
      <w:r w:rsidR="000553F1">
        <w:rPr>
          <w:rFonts w:ascii="Arial" w:hAnsi="Arial" w:cs="Arial"/>
          <w:bCs/>
          <w:szCs w:val="28"/>
        </w:rPr>
        <w:t xml:space="preserve"> due to their biodegradability. In addition, </w:t>
      </w:r>
      <w:r w:rsidR="000553F1" w:rsidRPr="000553F1">
        <w:rPr>
          <w:rFonts w:ascii="Arial" w:hAnsi="Arial" w:cs="Arial"/>
          <w:bCs/>
          <w:szCs w:val="28"/>
        </w:rPr>
        <w:t xml:space="preserve">they can improve the product’s life, quality and safety by acting as moisture, oxygen, </w:t>
      </w:r>
      <w:proofErr w:type="spellStart"/>
      <w:r w:rsidR="000553F1" w:rsidRPr="000553F1">
        <w:rPr>
          <w:rFonts w:ascii="Arial" w:hAnsi="Arial" w:cs="Arial"/>
          <w:bCs/>
          <w:szCs w:val="28"/>
        </w:rPr>
        <w:t>flavour</w:t>
      </w:r>
      <w:proofErr w:type="spellEnd"/>
      <w:r w:rsidR="000553F1" w:rsidRPr="000553F1">
        <w:rPr>
          <w:rFonts w:ascii="Arial" w:hAnsi="Arial" w:cs="Arial"/>
          <w:bCs/>
          <w:szCs w:val="28"/>
        </w:rPr>
        <w:t>, aroma, and/or oil protective barriers between the food and the environment as well as providing mechanical protection</w:t>
      </w:r>
      <w:r w:rsidR="00CB7C01">
        <w:rPr>
          <w:rFonts w:ascii="Arial" w:hAnsi="Arial" w:cs="Arial"/>
          <w:bCs/>
          <w:szCs w:val="28"/>
        </w:rPr>
        <w:t xml:space="preserve">. Their fortification with antioxidants is of great significance </w:t>
      </w:r>
      <w:r w:rsidR="00CB7C01" w:rsidRPr="00EC4B71">
        <w:rPr>
          <w:rFonts w:ascii="Arial" w:hAnsi="Arial" w:cs="Arial"/>
          <w:bCs/>
          <w:szCs w:val="28"/>
        </w:rPr>
        <w:t>as it imparts antioxidant properties to the film</w:t>
      </w:r>
      <w:r w:rsidR="00CB7C01" w:rsidRPr="00CB7C01">
        <w:rPr>
          <w:rFonts w:ascii="Arial" w:hAnsi="Arial" w:cs="Arial"/>
          <w:bCs/>
          <w:szCs w:val="28"/>
        </w:rPr>
        <w:t>s</w:t>
      </w:r>
      <w:r w:rsidR="00CB7C01">
        <w:rPr>
          <w:rFonts w:ascii="Arial" w:hAnsi="Arial" w:cs="Arial"/>
          <w:bCs/>
          <w:szCs w:val="28"/>
        </w:rPr>
        <w:t>. T</w:t>
      </w:r>
      <w:r w:rsidR="000553F1" w:rsidRPr="000553F1">
        <w:rPr>
          <w:rFonts w:ascii="Arial" w:hAnsi="Arial" w:cs="Arial"/>
          <w:bCs/>
          <w:szCs w:val="28"/>
        </w:rPr>
        <w:t>he vast majority of literature reports findings for films with plants’ essential oils whereas, to the best of our knowledge, reports on biopolymer-herbal infusion films are scarce.</w:t>
      </w:r>
      <w:r w:rsidR="00CB7C01" w:rsidRPr="00CB7C01">
        <w:rPr>
          <w:rFonts w:ascii="Arial" w:hAnsi="Arial" w:cs="Arial"/>
          <w:bCs/>
          <w:szCs w:val="28"/>
        </w:rPr>
        <w:t xml:space="preserve"> </w:t>
      </w:r>
      <w:r w:rsidR="00CB7C01">
        <w:rPr>
          <w:rFonts w:ascii="Arial" w:hAnsi="Arial" w:cs="Arial"/>
          <w:bCs/>
          <w:szCs w:val="28"/>
        </w:rPr>
        <w:t>Thus, th</w:t>
      </w:r>
      <w:r w:rsidR="00CB7C01" w:rsidRPr="000553F1">
        <w:rPr>
          <w:rFonts w:ascii="Arial" w:hAnsi="Arial" w:cs="Arial"/>
          <w:bCs/>
          <w:szCs w:val="28"/>
        </w:rPr>
        <w:t xml:space="preserve">e present work, studied the formation of films with </w:t>
      </w:r>
      <w:proofErr w:type="gramStart"/>
      <w:r w:rsidR="0031454E">
        <w:rPr>
          <w:rFonts w:ascii="Arial" w:hAnsi="Arial" w:cs="Arial"/>
          <w:bCs/>
          <w:szCs w:val="28"/>
        </w:rPr>
        <w:t>a</w:t>
      </w:r>
      <w:proofErr w:type="gramEnd"/>
      <w:r w:rsidR="00CB7C01" w:rsidRPr="000553F1">
        <w:rPr>
          <w:rFonts w:ascii="Arial" w:hAnsi="Arial" w:cs="Arial"/>
          <w:bCs/>
          <w:szCs w:val="28"/>
        </w:rPr>
        <w:t xml:space="preserve"> herb extract </w:t>
      </w:r>
      <w:r w:rsidR="00CB7C01">
        <w:rPr>
          <w:rFonts w:ascii="Arial" w:hAnsi="Arial" w:cs="Arial"/>
          <w:bCs/>
          <w:szCs w:val="28"/>
        </w:rPr>
        <w:t>(</w:t>
      </w:r>
      <w:r w:rsidR="00CB7C01" w:rsidRPr="00CB7C01">
        <w:rPr>
          <w:rFonts w:ascii="Arial" w:hAnsi="Arial" w:cs="Arial"/>
          <w:bCs/>
          <w:szCs w:val="28"/>
        </w:rPr>
        <w:t>lemon balm)</w:t>
      </w:r>
      <w:r w:rsidR="00CB7C01">
        <w:rPr>
          <w:rFonts w:ascii="Arial" w:hAnsi="Arial" w:cs="Arial"/>
          <w:bCs/>
          <w:szCs w:val="28"/>
        </w:rPr>
        <w:t xml:space="preserve"> </w:t>
      </w:r>
      <w:r w:rsidR="00CB7C01" w:rsidRPr="000553F1">
        <w:rPr>
          <w:rFonts w:ascii="Arial" w:hAnsi="Arial" w:cs="Arial"/>
          <w:bCs/>
          <w:szCs w:val="28"/>
        </w:rPr>
        <w:t xml:space="preserve">in the presence of high and low </w:t>
      </w:r>
      <w:proofErr w:type="spellStart"/>
      <w:r w:rsidR="00CB7C01" w:rsidRPr="000553F1">
        <w:rPr>
          <w:rFonts w:ascii="Arial" w:hAnsi="Arial" w:cs="Arial"/>
          <w:bCs/>
          <w:szCs w:val="28"/>
        </w:rPr>
        <w:t>methoxyl</w:t>
      </w:r>
      <w:proofErr w:type="spellEnd"/>
      <w:r w:rsidR="00CB7C01" w:rsidRPr="000553F1">
        <w:rPr>
          <w:rFonts w:ascii="Arial" w:hAnsi="Arial" w:cs="Arial"/>
          <w:bCs/>
          <w:szCs w:val="28"/>
        </w:rPr>
        <w:t xml:space="preserve"> </w:t>
      </w:r>
      <w:proofErr w:type="spellStart"/>
      <w:r w:rsidR="00CB7C01" w:rsidRPr="000553F1">
        <w:rPr>
          <w:rFonts w:ascii="Arial" w:hAnsi="Arial" w:cs="Arial"/>
          <w:bCs/>
          <w:szCs w:val="28"/>
        </w:rPr>
        <w:t>pectins</w:t>
      </w:r>
      <w:proofErr w:type="spellEnd"/>
      <w:r w:rsidR="00CB7C01" w:rsidRPr="000553F1">
        <w:rPr>
          <w:rFonts w:ascii="Arial" w:hAnsi="Arial" w:cs="Arial"/>
          <w:bCs/>
          <w:szCs w:val="28"/>
        </w:rPr>
        <w:t xml:space="preserve"> and ι-carrageenan, on their own or </w:t>
      </w:r>
      <w:r w:rsidR="0031454E">
        <w:rPr>
          <w:rFonts w:ascii="Arial" w:hAnsi="Arial" w:cs="Arial"/>
          <w:bCs/>
          <w:szCs w:val="28"/>
        </w:rPr>
        <w:t xml:space="preserve">in </w:t>
      </w:r>
      <w:r w:rsidR="0031454E" w:rsidRPr="000553F1">
        <w:rPr>
          <w:rFonts w:ascii="Arial" w:hAnsi="Arial" w:cs="Arial"/>
          <w:bCs/>
          <w:szCs w:val="28"/>
        </w:rPr>
        <w:t>mixtures</w:t>
      </w:r>
      <w:r w:rsidR="00CB7C01" w:rsidRPr="000553F1">
        <w:rPr>
          <w:rFonts w:ascii="Arial" w:hAnsi="Arial" w:cs="Arial"/>
          <w:bCs/>
          <w:szCs w:val="28"/>
        </w:rPr>
        <w:t xml:space="preserve">. </w:t>
      </w:r>
      <w:r w:rsidR="00CB7C01" w:rsidRPr="00CB7C01">
        <w:rPr>
          <w:rFonts w:ascii="Arial" w:hAnsi="Arial" w:cs="Arial"/>
          <w:bCs/>
          <w:szCs w:val="28"/>
        </w:rPr>
        <w:t>For comparison reasons, films with the biopolymers dissolved in water were also formed and studied</w:t>
      </w:r>
      <w:r w:rsidR="0031454E">
        <w:rPr>
          <w:rFonts w:ascii="Arial" w:hAnsi="Arial" w:cs="Arial"/>
          <w:bCs/>
          <w:szCs w:val="28"/>
        </w:rPr>
        <w:t>.</w:t>
      </w:r>
      <w:r w:rsidR="00CB7C01" w:rsidRPr="00CB7C01">
        <w:rPr>
          <w:rFonts w:ascii="Arial" w:hAnsi="Arial" w:cs="Arial"/>
          <w:bCs/>
          <w:szCs w:val="28"/>
        </w:rPr>
        <w:t xml:space="preserve"> </w:t>
      </w:r>
      <w:r w:rsidR="00CB7C01" w:rsidRPr="000553F1">
        <w:rPr>
          <w:rFonts w:ascii="Arial" w:hAnsi="Arial" w:cs="Arial"/>
          <w:bCs/>
          <w:szCs w:val="28"/>
        </w:rPr>
        <w:t xml:space="preserve">Films were evaluated for their weight, thickness, density, moisture, opacity, </w:t>
      </w:r>
      <w:proofErr w:type="spellStart"/>
      <w:r w:rsidR="00CB7C01" w:rsidRPr="000553F1">
        <w:rPr>
          <w:rFonts w:ascii="Arial" w:hAnsi="Arial" w:cs="Arial"/>
          <w:bCs/>
          <w:szCs w:val="28"/>
        </w:rPr>
        <w:t>colour</w:t>
      </w:r>
      <w:proofErr w:type="spellEnd"/>
      <w:r w:rsidR="00CB7C01" w:rsidRPr="000553F1">
        <w:rPr>
          <w:rFonts w:ascii="Arial" w:hAnsi="Arial" w:cs="Arial"/>
          <w:bCs/>
          <w:szCs w:val="28"/>
        </w:rPr>
        <w:t xml:space="preserve">, </w:t>
      </w:r>
      <w:proofErr w:type="gramStart"/>
      <w:r w:rsidR="00CB7C01" w:rsidRPr="000553F1">
        <w:rPr>
          <w:rFonts w:ascii="Arial" w:hAnsi="Arial" w:cs="Arial"/>
          <w:bCs/>
          <w:szCs w:val="28"/>
        </w:rPr>
        <w:t>mechanical</w:t>
      </w:r>
      <w:proofErr w:type="gramEnd"/>
      <w:r w:rsidR="00CB7C01" w:rsidRPr="000553F1">
        <w:rPr>
          <w:rFonts w:ascii="Arial" w:hAnsi="Arial" w:cs="Arial"/>
          <w:bCs/>
          <w:szCs w:val="28"/>
        </w:rPr>
        <w:t xml:space="preserve"> properties, total </w:t>
      </w:r>
      <w:proofErr w:type="spellStart"/>
      <w:r w:rsidR="00CB7C01" w:rsidRPr="000553F1">
        <w:rPr>
          <w:rFonts w:ascii="Arial" w:hAnsi="Arial" w:cs="Arial"/>
          <w:bCs/>
          <w:szCs w:val="28"/>
        </w:rPr>
        <w:t>phenolics</w:t>
      </w:r>
      <w:proofErr w:type="spellEnd"/>
      <w:r w:rsidR="00CB7C01" w:rsidRPr="000553F1">
        <w:rPr>
          <w:rFonts w:ascii="Arial" w:hAnsi="Arial" w:cs="Arial"/>
          <w:bCs/>
          <w:szCs w:val="28"/>
        </w:rPr>
        <w:t xml:space="preserve"> content </w:t>
      </w:r>
      <w:r w:rsidR="00053BAB">
        <w:rPr>
          <w:rFonts w:ascii="Arial" w:hAnsi="Arial" w:cs="Arial"/>
          <w:bCs/>
          <w:szCs w:val="28"/>
        </w:rPr>
        <w:t xml:space="preserve">(TPC) </w:t>
      </w:r>
      <w:r w:rsidR="00CB7C01" w:rsidRPr="000553F1">
        <w:rPr>
          <w:rFonts w:ascii="Arial" w:hAnsi="Arial" w:cs="Arial"/>
          <w:bCs/>
          <w:szCs w:val="28"/>
        </w:rPr>
        <w:t>and antioxidant activit</w:t>
      </w:r>
      <w:r w:rsidR="00BA5F2C">
        <w:rPr>
          <w:rFonts w:ascii="Arial" w:hAnsi="Arial" w:cs="Arial"/>
          <w:bCs/>
          <w:szCs w:val="28"/>
        </w:rPr>
        <w:t>y</w:t>
      </w:r>
      <w:r w:rsidR="00053BAB">
        <w:rPr>
          <w:rFonts w:ascii="Arial" w:hAnsi="Arial" w:cs="Arial"/>
          <w:bCs/>
          <w:szCs w:val="28"/>
        </w:rPr>
        <w:t xml:space="preserve"> (AA)</w:t>
      </w:r>
      <w:r w:rsidR="00CB7C01" w:rsidRPr="000553F1">
        <w:rPr>
          <w:rFonts w:ascii="Arial" w:hAnsi="Arial" w:cs="Arial"/>
          <w:bCs/>
          <w:szCs w:val="28"/>
        </w:rPr>
        <w:t>.</w:t>
      </w:r>
      <w:r w:rsidR="0031454E">
        <w:rPr>
          <w:rFonts w:ascii="Arial" w:hAnsi="Arial" w:cs="Arial"/>
          <w:bCs/>
          <w:szCs w:val="28"/>
        </w:rPr>
        <w:t xml:space="preserve"> </w:t>
      </w:r>
      <w:r w:rsidR="00053BAB">
        <w:rPr>
          <w:rFonts w:ascii="Arial" w:hAnsi="Arial" w:cs="Arial"/>
          <w:color w:val="000000" w:themeColor="text1"/>
          <w:szCs w:val="24"/>
        </w:rPr>
        <w:t>W</w:t>
      </w:r>
      <w:r w:rsidR="00053BAB" w:rsidRPr="00053BAB">
        <w:rPr>
          <w:rFonts w:ascii="Arial" w:hAnsi="Arial" w:cs="Arial"/>
          <w:color w:val="000000" w:themeColor="text1"/>
          <w:szCs w:val="24"/>
        </w:rPr>
        <w:t>eight</w:t>
      </w:r>
      <w:r w:rsidR="00053BAB">
        <w:rPr>
          <w:rFonts w:ascii="Arial" w:hAnsi="Arial" w:cs="Arial"/>
          <w:color w:val="000000" w:themeColor="text1"/>
          <w:szCs w:val="24"/>
        </w:rPr>
        <w:t xml:space="preserve"> </w:t>
      </w:r>
      <w:r w:rsidR="007A5044">
        <w:rPr>
          <w:rFonts w:ascii="Arial" w:hAnsi="Arial" w:cs="Arial"/>
          <w:color w:val="000000" w:themeColor="text1"/>
          <w:szCs w:val="24"/>
        </w:rPr>
        <w:t>varied</w:t>
      </w:r>
      <w:r w:rsidR="0031454E">
        <w:rPr>
          <w:rFonts w:ascii="Arial" w:hAnsi="Arial" w:cs="Arial"/>
          <w:color w:val="000000" w:themeColor="text1"/>
          <w:szCs w:val="24"/>
        </w:rPr>
        <w:t xml:space="preserve"> from 0.74-</w:t>
      </w:r>
      <w:r w:rsidR="0083542F">
        <w:rPr>
          <w:rFonts w:ascii="Arial" w:hAnsi="Arial" w:cs="Arial"/>
          <w:color w:val="000000" w:themeColor="text1"/>
          <w:szCs w:val="24"/>
        </w:rPr>
        <w:t xml:space="preserve">0.81 g, thickness from 71-90 </w:t>
      </w:r>
      <w:proofErr w:type="spellStart"/>
      <w:r w:rsidR="0083542F">
        <w:rPr>
          <w:rFonts w:ascii="Arial" w:hAnsi="Arial" w:cs="Arial"/>
          <w:color w:val="000000" w:themeColor="text1"/>
          <w:szCs w:val="24"/>
        </w:rPr>
        <w:t>μm</w:t>
      </w:r>
      <w:proofErr w:type="spellEnd"/>
      <w:r w:rsidR="0083542F">
        <w:rPr>
          <w:rFonts w:ascii="Arial" w:hAnsi="Arial" w:cs="Arial"/>
          <w:color w:val="000000" w:themeColor="text1"/>
          <w:szCs w:val="24"/>
        </w:rPr>
        <w:t xml:space="preserve">, </w:t>
      </w:r>
      <w:r w:rsidR="0031454E">
        <w:rPr>
          <w:rFonts w:ascii="Arial" w:hAnsi="Arial" w:cs="Arial"/>
          <w:color w:val="000000" w:themeColor="text1"/>
          <w:szCs w:val="24"/>
        </w:rPr>
        <w:t>density from 1.29-</w:t>
      </w:r>
      <w:r w:rsidR="00053BAB" w:rsidRPr="00053BAB">
        <w:rPr>
          <w:rFonts w:ascii="Arial" w:hAnsi="Arial" w:cs="Arial"/>
          <w:color w:val="000000" w:themeColor="text1"/>
          <w:szCs w:val="24"/>
        </w:rPr>
        <w:t>1.56 g/cm</w:t>
      </w:r>
      <w:r w:rsidR="00053BAB" w:rsidRPr="00053BAB">
        <w:rPr>
          <w:rFonts w:ascii="Arial" w:hAnsi="Arial" w:cs="Arial"/>
          <w:color w:val="000000" w:themeColor="text1"/>
          <w:szCs w:val="24"/>
          <w:vertAlign w:val="superscript"/>
        </w:rPr>
        <w:t>3</w:t>
      </w:r>
      <w:r w:rsidR="0083542F">
        <w:rPr>
          <w:rFonts w:ascii="Arial" w:hAnsi="Arial" w:cs="Arial"/>
          <w:color w:val="000000" w:themeColor="text1"/>
          <w:szCs w:val="24"/>
          <w:vertAlign w:val="superscript"/>
        </w:rPr>
        <w:t xml:space="preserve"> </w:t>
      </w:r>
      <w:r w:rsidR="0083542F" w:rsidRPr="0083542F">
        <w:rPr>
          <w:rFonts w:ascii="Arial" w:hAnsi="Arial" w:cs="Arial"/>
          <w:color w:val="000000" w:themeColor="text1"/>
          <w:szCs w:val="24"/>
        </w:rPr>
        <w:t>whereas moisture content from 71-84</w:t>
      </w:r>
      <w:r w:rsidR="007A5044" w:rsidRPr="0083542F">
        <w:rPr>
          <w:rFonts w:ascii="Arial" w:hAnsi="Arial" w:cs="Arial"/>
          <w:color w:val="000000" w:themeColor="text1"/>
          <w:szCs w:val="24"/>
        </w:rPr>
        <w:t xml:space="preserve">%. </w:t>
      </w:r>
      <w:r w:rsidR="00BA5F2C" w:rsidRPr="0083542F">
        <w:rPr>
          <w:rFonts w:ascii="Arial" w:hAnsi="Arial" w:cs="Arial"/>
          <w:color w:val="000000" w:themeColor="text1"/>
          <w:szCs w:val="24"/>
        </w:rPr>
        <w:t xml:space="preserve">Maximum force and modulus values ranged from ~7- ~17 N and ~186- ~397 </w:t>
      </w:r>
      <w:proofErr w:type="spellStart"/>
      <w:r w:rsidR="00BA5F2C" w:rsidRPr="0083542F">
        <w:rPr>
          <w:rFonts w:ascii="Arial" w:hAnsi="Arial" w:cs="Arial"/>
          <w:color w:val="000000" w:themeColor="text1"/>
          <w:szCs w:val="24"/>
        </w:rPr>
        <w:t>kPa</w:t>
      </w:r>
      <w:proofErr w:type="spellEnd"/>
      <w:r w:rsidR="00BA5F2C" w:rsidRPr="0083542F">
        <w:rPr>
          <w:rFonts w:ascii="Arial" w:hAnsi="Arial" w:cs="Arial"/>
          <w:color w:val="000000" w:themeColor="text1"/>
          <w:szCs w:val="24"/>
        </w:rPr>
        <w:t>, respectively</w:t>
      </w:r>
      <w:r w:rsidR="00BA5F2C">
        <w:rPr>
          <w:rFonts w:ascii="Arial" w:hAnsi="Arial" w:cs="Arial"/>
          <w:color w:val="000000" w:themeColor="text1"/>
          <w:szCs w:val="24"/>
        </w:rPr>
        <w:t xml:space="preserve">. </w:t>
      </w:r>
      <w:r w:rsidR="0083542F">
        <w:rPr>
          <w:rFonts w:ascii="Arial" w:hAnsi="Arial" w:cs="Arial"/>
          <w:color w:val="000000" w:themeColor="text1"/>
          <w:szCs w:val="24"/>
        </w:rPr>
        <w:t xml:space="preserve">According to the statistics, for the same formulation, </w:t>
      </w:r>
      <w:r w:rsidR="0083542F" w:rsidRPr="0083542F">
        <w:rPr>
          <w:rFonts w:ascii="Arial" w:hAnsi="Arial" w:cs="Arial"/>
          <w:color w:val="000000" w:themeColor="text1"/>
          <w:szCs w:val="24"/>
        </w:rPr>
        <w:t>the presence of the infusion was not statistically important</w:t>
      </w:r>
      <w:r w:rsidR="0083542F">
        <w:rPr>
          <w:rFonts w:ascii="Arial" w:hAnsi="Arial" w:cs="Arial"/>
          <w:color w:val="000000" w:themeColor="text1"/>
          <w:szCs w:val="24"/>
        </w:rPr>
        <w:t xml:space="preserve"> for </w:t>
      </w:r>
      <w:r w:rsidR="007A5044">
        <w:rPr>
          <w:rFonts w:ascii="Arial" w:hAnsi="Arial" w:cs="Arial"/>
          <w:color w:val="000000" w:themeColor="text1"/>
          <w:szCs w:val="24"/>
        </w:rPr>
        <w:t xml:space="preserve">weight, thickness, density and moisture content. </w:t>
      </w:r>
      <w:r w:rsidR="00BA5F2C">
        <w:rPr>
          <w:rFonts w:ascii="Arial" w:hAnsi="Arial" w:cs="Arial"/>
          <w:color w:val="000000" w:themeColor="text1"/>
          <w:szCs w:val="24"/>
        </w:rPr>
        <w:t xml:space="preserve">Regarding opacity and </w:t>
      </w:r>
      <w:proofErr w:type="spellStart"/>
      <w:r w:rsidR="00BA5F2C">
        <w:rPr>
          <w:rFonts w:ascii="Arial" w:hAnsi="Arial" w:cs="Arial"/>
          <w:color w:val="000000" w:themeColor="text1"/>
          <w:szCs w:val="24"/>
        </w:rPr>
        <w:t>colour</w:t>
      </w:r>
      <w:proofErr w:type="spellEnd"/>
      <w:r w:rsidR="00BA5F2C">
        <w:rPr>
          <w:rFonts w:ascii="Arial" w:hAnsi="Arial" w:cs="Arial"/>
          <w:color w:val="000000" w:themeColor="text1"/>
          <w:szCs w:val="24"/>
        </w:rPr>
        <w:t>, a</w:t>
      </w:r>
      <w:r w:rsidR="007A5044">
        <w:rPr>
          <w:rFonts w:ascii="Arial" w:hAnsi="Arial" w:cs="Arial"/>
          <w:color w:val="000000" w:themeColor="text1"/>
          <w:szCs w:val="24"/>
        </w:rPr>
        <w:t xml:space="preserve">ll infusion films were more opaque and less bright than water films and </w:t>
      </w:r>
      <w:r w:rsidR="00BA5F2C">
        <w:rPr>
          <w:rFonts w:ascii="Arial" w:hAnsi="Arial" w:cs="Arial"/>
          <w:color w:val="000000" w:themeColor="text1"/>
          <w:szCs w:val="24"/>
        </w:rPr>
        <w:t>exhibited positive</w:t>
      </w:r>
      <w:r w:rsidR="007A5044">
        <w:rPr>
          <w:rFonts w:ascii="Arial" w:hAnsi="Arial" w:cs="Arial"/>
          <w:color w:val="000000" w:themeColor="text1"/>
          <w:szCs w:val="24"/>
        </w:rPr>
        <w:t xml:space="preserve"> [b*] values indicative of their yellowish </w:t>
      </w:r>
      <w:proofErr w:type="spellStart"/>
      <w:r w:rsidR="007A5044">
        <w:rPr>
          <w:rFonts w:ascii="Arial" w:hAnsi="Arial" w:cs="Arial"/>
          <w:color w:val="000000" w:themeColor="text1"/>
          <w:szCs w:val="24"/>
        </w:rPr>
        <w:t>colour</w:t>
      </w:r>
      <w:proofErr w:type="spellEnd"/>
      <w:r w:rsidR="007A5044">
        <w:rPr>
          <w:rFonts w:ascii="Arial" w:hAnsi="Arial" w:cs="Arial"/>
          <w:color w:val="000000" w:themeColor="text1"/>
          <w:szCs w:val="24"/>
        </w:rPr>
        <w:t>.</w:t>
      </w:r>
      <w:r w:rsidR="00BA5F2C" w:rsidRPr="00BA5F2C">
        <w:rPr>
          <w:rFonts w:ascii="Arial" w:hAnsi="Arial" w:cs="Arial"/>
          <w:color w:val="000000" w:themeColor="text1"/>
          <w:szCs w:val="24"/>
        </w:rPr>
        <w:t xml:space="preserve"> </w:t>
      </w:r>
      <w:r w:rsidR="00BA5F2C">
        <w:rPr>
          <w:rFonts w:ascii="Arial" w:hAnsi="Arial" w:cs="Arial"/>
          <w:color w:val="000000" w:themeColor="text1"/>
          <w:szCs w:val="24"/>
        </w:rPr>
        <w:t xml:space="preserve">Moreover, </w:t>
      </w:r>
      <w:r w:rsidR="00BA5F2C" w:rsidRPr="00BA5F2C">
        <w:rPr>
          <w:rFonts w:ascii="Arial" w:hAnsi="Arial" w:cs="Arial"/>
          <w:color w:val="000000" w:themeColor="text1"/>
          <w:szCs w:val="24"/>
        </w:rPr>
        <w:t>as expected, infusion films showed significantly greater TPC and AA values compared to water films</w:t>
      </w:r>
      <w:r w:rsidR="0031454E">
        <w:rPr>
          <w:rFonts w:ascii="Arial" w:hAnsi="Arial" w:cs="Arial"/>
          <w:color w:val="000000" w:themeColor="text1"/>
          <w:szCs w:val="24"/>
        </w:rPr>
        <w:t xml:space="preserve">. </w:t>
      </w:r>
      <w:r w:rsidR="007A5044">
        <w:rPr>
          <w:rFonts w:ascii="Arial" w:hAnsi="Arial" w:cs="Arial"/>
          <w:color w:val="000000" w:themeColor="text1"/>
          <w:szCs w:val="24"/>
        </w:rPr>
        <w:t>The type of biopolymer was important for all measured properties. The presence of carrageenan led to films with greater moisture content, that were more opaque</w:t>
      </w:r>
      <w:r w:rsidR="00720229">
        <w:rPr>
          <w:rFonts w:ascii="Arial" w:hAnsi="Arial" w:cs="Arial"/>
          <w:color w:val="000000" w:themeColor="text1"/>
          <w:szCs w:val="24"/>
        </w:rPr>
        <w:t xml:space="preserve">, less bright, stronger and stiffer than the remaining films. </w:t>
      </w:r>
      <w:r w:rsidR="004B3E97" w:rsidRPr="00BA5F2C">
        <w:rPr>
          <w:rFonts w:ascii="Arial" w:hAnsi="Arial" w:cs="Arial"/>
          <w:color w:val="000000" w:themeColor="text1"/>
          <w:szCs w:val="24"/>
        </w:rPr>
        <w:t>The films with carrageenan had the lowest TPC and AA values among the films.</w:t>
      </w:r>
      <w:r w:rsidR="004B3E97">
        <w:rPr>
          <w:rFonts w:ascii="Arial" w:hAnsi="Arial" w:cs="Arial"/>
          <w:color w:val="000000" w:themeColor="text1"/>
          <w:szCs w:val="24"/>
        </w:rPr>
        <w:t xml:space="preserve"> </w:t>
      </w:r>
      <w:r w:rsidR="00720229">
        <w:rPr>
          <w:rFonts w:ascii="Arial" w:hAnsi="Arial" w:cs="Arial"/>
          <w:color w:val="000000" w:themeColor="text1"/>
          <w:szCs w:val="24"/>
        </w:rPr>
        <w:t xml:space="preserve">More or less, the </w:t>
      </w:r>
      <w:proofErr w:type="spellStart"/>
      <w:r w:rsidR="00720229">
        <w:rPr>
          <w:rFonts w:ascii="Arial" w:hAnsi="Arial" w:cs="Arial"/>
          <w:color w:val="000000" w:themeColor="text1"/>
          <w:szCs w:val="24"/>
        </w:rPr>
        <w:t>behavio</w:t>
      </w:r>
      <w:r w:rsidR="00BA5F2C">
        <w:rPr>
          <w:rFonts w:ascii="Arial" w:hAnsi="Arial" w:cs="Arial"/>
          <w:color w:val="000000" w:themeColor="text1"/>
          <w:szCs w:val="24"/>
        </w:rPr>
        <w:t>u</w:t>
      </w:r>
      <w:r w:rsidR="00720229">
        <w:rPr>
          <w:rFonts w:ascii="Arial" w:hAnsi="Arial" w:cs="Arial"/>
          <w:color w:val="000000" w:themeColor="text1"/>
          <w:szCs w:val="24"/>
        </w:rPr>
        <w:t>r</w:t>
      </w:r>
      <w:proofErr w:type="spellEnd"/>
      <w:r w:rsidR="00720229">
        <w:rPr>
          <w:rFonts w:ascii="Arial" w:hAnsi="Arial" w:cs="Arial"/>
          <w:color w:val="000000" w:themeColor="text1"/>
          <w:szCs w:val="24"/>
        </w:rPr>
        <w:t xml:space="preserve"> of the mixtures departed from that of their constituents.</w:t>
      </w:r>
    </w:p>
    <w:p w:rsidR="00A4220C" w:rsidRDefault="00A4220C" w:rsidP="00BA5F2C">
      <w:pPr>
        <w:spacing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A4220C" w:rsidRPr="00A4220C" w:rsidRDefault="00A4220C" w:rsidP="00BA5F2C">
      <w:pPr>
        <w:spacing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A4220C">
        <w:rPr>
          <w:rFonts w:ascii="Arial" w:hAnsi="Arial" w:cs="Arial"/>
          <w:b/>
          <w:color w:val="000000" w:themeColor="text1"/>
          <w:szCs w:val="24"/>
        </w:rPr>
        <w:t>Type of abstract</w:t>
      </w:r>
      <w:bookmarkStart w:id="0" w:name="_GoBack"/>
      <w:bookmarkEnd w:id="0"/>
      <w:r w:rsidRPr="00A4220C">
        <w:rPr>
          <w:rFonts w:ascii="Arial" w:hAnsi="Arial" w:cs="Arial"/>
          <w:b/>
          <w:color w:val="000000" w:themeColor="text1"/>
          <w:szCs w:val="24"/>
        </w:rPr>
        <w:t xml:space="preserve">: </w:t>
      </w:r>
      <w:r w:rsidRPr="00A4220C">
        <w:rPr>
          <w:rFonts w:ascii="Arial" w:hAnsi="Arial" w:cs="Arial"/>
          <w:b/>
          <w:color w:val="000000" w:themeColor="text1"/>
          <w:szCs w:val="24"/>
          <w:u w:val="single"/>
        </w:rPr>
        <w:t>Poster</w:t>
      </w:r>
      <w:r w:rsidRPr="00A4220C">
        <w:rPr>
          <w:rFonts w:ascii="Arial" w:hAnsi="Arial" w:cs="Arial"/>
          <w:b/>
          <w:color w:val="000000" w:themeColor="text1"/>
          <w:szCs w:val="24"/>
        </w:rPr>
        <w:t xml:space="preserve"> presentation</w:t>
      </w:r>
    </w:p>
    <w:sectPr w:rsidR="00A4220C" w:rsidRPr="00A4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C3"/>
    <w:rsid w:val="00053BAB"/>
    <w:rsid w:val="000553F1"/>
    <w:rsid w:val="00180EC3"/>
    <w:rsid w:val="00190CED"/>
    <w:rsid w:val="001B219D"/>
    <w:rsid w:val="001F4B2D"/>
    <w:rsid w:val="002D5AF6"/>
    <w:rsid w:val="002E1ED8"/>
    <w:rsid w:val="0031454E"/>
    <w:rsid w:val="0043322D"/>
    <w:rsid w:val="00453284"/>
    <w:rsid w:val="004A74BF"/>
    <w:rsid w:val="004B3E97"/>
    <w:rsid w:val="005230A9"/>
    <w:rsid w:val="005927AF"/>
    <w:rsid w:val="005B4C30"/>
    <w:rsid w:val="005D5540"/>
    <w:rsid w:val="00610563"/>
    <w:rsid w:val="00622131"/>
    <w:rsid w:val="0066718A"/>
    <w:rsid w:val="006D1905"/>
    <w:rsid w:val="00720229"/>
    <w:rsid w:val="00786771"/>
    <w:rsid w:val="007871E1"/>
    <w:rsid w:val="007A5044"/>
    <w:rsid w:val="008041F4"/>
    <w:rsid w:val="008326E0"/>
    <w:rsid w:val="0083542F"/>
    <w:rsid w:val="00936675"/>
    <w:rsid w:val="009E6E1F"/>
    <w:rsid w:val="00A4220C"/>
    <w:rsid w:val="00A605A7"/>
    <w:rsid w:val="00B76062"/>
    <w:rsid w:val="00B82076"/>
    <w:rsid w:val="00B87B90"/>
    <w:rsid w:val="00BA5F2C"/>
    <w:rsid w:val="00C17D4C"/>
    <w:rsid w:val="00CB7C01"/>
    <w:rsid w:val="00CC4946"/>
    <w:rsid w:val="00CE22C5"/>
    <w:rsid w:val="00D7475E"/>
    <w:rsid w:val="00DC68A6"/>
    <w:rsid w:val="00E4561B"/>
    <w:rsid w:val="00EC4B71"/>
    <w:rsid w:val="00EE770A"/>
    <w:rsid w:val="00F025ED"/>
    <w:rsid w:val="00F2325D"/>
    <w:rsid w:val="00F70E7D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057D-058B-493D-AABB-1F337618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C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71E1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Char">
    <w:name w:val="Σώμα κειμένου Char"/>
    <w:basedOn w:val="a0"/>
    <w:link w:val="a3"/>
    <w:rsid w:val="007871E1"/>
    <w:rPr>
      <w:rFonts w:ascii="Arial" w:eastAsia="SimSun" w:hAnsi="Arial" w:cs="Arial"/>
      <w:sz w:val="24"/>
      <w:szCs w:val="24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Marianthi Zioga</dc:creator>
  <cp:keywords/>
  <dc:description/>
  <cp:lastModifiedBy>aua</cp:lastModifiedBy>
  <cp:revision>5</cp:revision>
  <dcterms:created xsi:type="dcterms:W3CDTF">2022-12-28T17:06:00Z</dcterms:created>
  <dcterms:modified xsi:type="dcterms:W3CDTF">2022-12-29T17:22:00Z</dcterms:modified>
</cp:coreProperties>
</file>