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37434" w14:textId="29526147" w:rsidR="000A7B06" w:rsidRPr="000A7B06" w:rsidRDefault="003F43A9" w:rsidP="000A7B06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 xml:space="preserve">Adhesion properties of </w:t>
      </w:r>
      <w:proofErr w:type="spellStart"/>
      <w:r w:rsidR="0095015B" w:rsidRPr="0095015B"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>Lacticaseibacillus</w:t>
      </w:r>
      <w:proofErr w:type="spellEnd"/>
      <w:r w:rsidR="0095015B" w:rsidRPr="0095015B"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 xml:space="preserve"> </w:t>
      </w:r>
      <w:proofErr w:type="spellStart"/>
      <w:r w:rsidR="0095015B" w:rsidRPr="0095015B"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>rhamnosus</w:t>
      </w:r>
      <w:proofErr w:type="spellEnd"/>
      <w:r w:rsidR="0095015B">
        <w:rPr>
          <w:rFonts w:ascii="Arial" w:hAnsi="Arial" w:cs="Arial"/>
          <w:b/>
          <w:bCs/>
          <w:sz w:val="32"/>
          <w:szCs w:val="32"/>
          <w:lang w:val="en-GB"/>
        </w:rPr>
        <w:t xml:space="preserve"> GG to microalgal proteins</w:t>
      </w:r>
    </w:p>
    <w:p w14:paraId="415DDCA9" w14:textId="77777777" w:rsidR="00DB5DA7" w:rsidRDefault="00DB5DA7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48E71D48" w14:textId="13D08D3D" w:rsidR="00DB5DA7" w:rsidRDefault="00671867">
      <w:pPr>
        <w:jc w:val="both"/>
        <w:rPr>
          <w:sz w:val="24"/>
          <w:szCs w:val="24"/>
          <w:lang w:val="en-GB"/>
        </w:rPr>
      </w:pPr>
      <w:r w:rsidRPr="008D2FD0">
        <w:rPr>
          <w:sz w:val="24"/>
          <w:szCs w:val="24"/>
          <w:u w:val="single"/>
          <w:lang w:val="en-GB"/>
        </w:rPr>
        <w:t>J Fortuin</w:t>
      </w:r>
      <w:r w:rsidR="00DB5DA7">
        <w:rPr>
          <w:sz w:val="24"/>
          <w:szCs w:val="24"/>
          <w:vertAlign w:val="superscript"/>
          <w:lang w:val="en-GB"/>
        </w:rPr>
        <w:t>1</w:t>
      </w:r>
      <w:r>
        <w:rPr>
          <w:sz w:val="24"/>
          <w:szCs w:val="24"/>
          <w:vertAlign w:val="superscript"/>
          <w:lang w:val="en-GB"/>
        </w:rPr>
        <w:t>,2</w:t>
      </w:r>
      <w:r w:rsidR="00DB5DA7">
        <w:rPr>
          <w:sz w:val="24"/>
          <w:szCs w:val="24"/>
          <w:lang w:val="en-GB"/>
        </w:rPr>
        <w:t xml:space="preserve">, </w:t>
      </w:r>
      <w:r w:rsidR="007A4F15">
        <w:rPr>
          <w:sz w:val="24"/>
          <w:szCs w:val="24"/>
          <w:lang w:val="en-GB"/>
        </w:rPr>
        <w:t>P</w:t>
      </w:r>
      <w:r w:rsidR="00A13BC4">
        <w:rPr>
          <w:sz w:val="24"/>
          <w:szCs w:val="24"/>
          <w:lang w:val="en-GB"/>
        </w:rPr>
        <w:t xml:space="preserve"> Grysan</w:t>
      </w:r>
      <w:r w:rsidR="009E74D2" w:rsidRPr="009E74D2">
        <w:rPr>
          <w:sz w:val="24"/>
          <w:szCs w:val="24"/>
          <w:vertAlign w:val="superscript"/>
          <w:lang w:val="en-GB"/>
        </w:rPr>
        <w:t>1</w:t>
      </w:r>
      <w:r w:rsidR="007A4F15">
        <w:rPr>
          <w:sz w:val="24"/>
          <w:szCs w:val="24"/>
          <w:lang w:val="en-GB"/>
        </w:rPr>
        <w:t>, M Iken</w:t>
      </w:r>
      <w:r w:rsidR="007A4F15">
        <w:rPr>
          <w:sz w:val="24"/>
          <w:szCs w:val="24"/>
          <w:vertAlign w:val="superscript"/>
          <w:lang w:val="en-GB"/>
        </w:rPr>
        <w:t>3</w:t>
      </w:r>
      <w:r w:rsidR="009264CB">
        <w:rPr>
          <w:sz w:val="24"/>
          <w:szCs w:val="24"/>
          <w:lang w:val="en-GB"/>
        </w:rPr>
        <w:t xml:space="preserve"> </w:t>
      </w:r>
      <w:r w:rsidR="00DB5DA7">
        <w:rPr>
          <w:sz w:val="24"/>
          <w:szCs w:val="24"/>
          <w:lang w:val="en-GB"/>
        </w:rPr>
        <w:t xml:space="preserve">and </w:t>
      </w:r>
      <w:r>
        <w:rPr>
          <w:sz w:val="24"/>
          <w:szCs w:val="24"/>
          <w:lang w:val="en-GB"/>
        </w:rPr>
        <w:t>C Soukoulis</w:t>
      </w:r>
      <w:r w:rsidRPr="00C7206E">
        <w:rPr>
          <w:sz w:val="24"/>
          <w:szCs w:val="24"/>
          <w:vertAlign w:val="superscript"/>
          <w:lang w:val="en-GB"/>
        </w:rPr>
        <w:t>1</w:t>
      </w:r>
    </w:p>
    <w:p w14:paraId="655B1D7C" w14:textId="77777777" w:rsidR="00DB5DA7" w:rsidRDefault="00DB5DA7">
      <w:pPr>
        <w:jc w:val="both"/>
        <w:rPr>
          <w:sz w:val="24"/>
          <w:szCs w:val="24"/>
          <w:lang w:val="en-GB"/>
        </w:rPr>
      </w:pPr>
    </w:p>
    <w:p w14:paraId="7386FF14" w14:textId="335819B2" w:rsidR="00DB5DA7" w:rsidRPr="003A7A3E" w:rsidRDefault="00DB5DA7">
      <w:pPr>
        <w:jc w:val="both"/>
        <w:rPr>
          <w:i/>
          <w:sz w:val="24"/>
          <w:szCs w:val="24"/>
          <w:lang w:val="fr-FR"/>
        </w:rPr>
      </w:pPr>
      <w:r w:rsidRPr="003A7A3E">
        <w:rPr>
          <w:i/>
          <w:iCs/>
          <w:sz w:val="24"/>
          <w:szCs w:val="24"/>
          <w:vertAlign w:val="superscript"/>
          <w:lang w:val="fr-FR"/>
        </w:rPr>
        <w:t>1</w:t>
      </w:r>
      <w:r w:rsidR="00671867" w:rsidRPr="003A7A3E">
        <w:rPr>
          <w:i/>
          <w:iCs/>
          <w:sz w:val="24"/>
          <w:szCs w:val="24"/>
          <w:lang w:val="fr-FR"/>
        </w:rPr>
        <w:t xml:space="preserve">Luxembourg Institute of Science and </w:t>
      </w:r>
      <w:proofErr w:type="spellStart"/>
      <w:r w:rsidR="00671867" w:rsidRPr="003A7A3E">
        <w:rPr>
          <w:i/>
          <w:iCs/>
          <w:sz w:val="24"/>
          <w:szCs w:val="24"/>
          <w:lang w:val="fr-FR"/>
        </w:rPr>
        <w:t>Technology</w:t>
      </w:r>
      <w:proofErr w:type="spellEnd"/>
      <w:r w:rsidR="00671867" w:rsidRPr="003A7A3E">
        <w:rPr>
          <w:i/>
          <w:iCs/>
          <w:sz w:val="24"/>
          <w:szCs w:val="24"/>
          <w:lang w:val="fr-FR"/>
        </w:rPr>
        <w:t xml:space="preserve"> (LIST), 5 avenue des Hauts Fourneaux, L4362, Esch-</w:t>
      </w:r>
      <w:r w:rsidR="0040609C" w:rsidRPr="003A7A3E">
        <w:rPr>
          <w:i/>
          <w:iCs/>
          <w:sz w:val="24"/>
          <w:szCs w:val="24"/>
          <w:lang w:val="fr-FR"/>
        </w:rPr>
        <w:t>s</w:t>
      </w:r>
      <w:r w:rsidR="00671867" w:rsidRPr="003A7A3E">
        <w:rPr>
          <w:i/>
          <w:iCs/>
          <w:sz w:val="24"/>
          <w:szCs w:val="24"/>
          <w:lang w:val="fr-FR"/>
        </w:rPr>
        <w:t>ur-Alzette, Luxembourg</w:t>
      </w:r>
    </w:p>
    <w:p w14:paraId="1CF484B9" w14:textId="77777777" w:rsidR="00DB5DA7" w:rsidRDefault="00DB5DA7">
      <w:pPr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vertAlign w:val="superscript"/>
          <w:lang w:val="en-US"/>
        </w:rPr>
        <w:t>2</w:t>
      </w:r>
      <w:r w:rsidR="00671867">
        <w:rPr>
          <w:i/>
          <w:iCs/>
          <w:sz w:val="24"/>
          <w:szCs w:val="24"/>
          <w:lang w:val="en-US"/>
        </w:rPr>
        <w:t>Food Quality and Design Group (FQD), Wageningen University and Research (WUR), 6708 NL Wageningen, The Netherlands</w:t>
      </w:r>
    </w:p>
    <w:p w14:paraId="6B947AC1" w14:textId="44757FEF" w:rsidR="00671867" w:rsidRPr="003A18D4" w:rsidRDefault="00291061">
      <w:pPr>
        <w:jc w:val="both"/>
        <w:rPr>
          <w:i/>
          <w:sz w:val="24"/>
          <w:szCs w:val="24"/>
          <w:lang w:val="de-DE"/>
        </w:rPr>
      </w:pPr>
      <w:r w:rsidRPr="003A18D4">
        <w:rPr>
          <w:i/>
          <w:sz w:val="24"/>
          <w:szCs w:val="24"/>
          <w:vertAlign w:val="superscript"/>
          <w:lang w:val="de-DE"/>
        </w:rPr>
        <w:t>3</w:t>
      </w:r>
      <w:r w:rsidR="00671867" w:rsidRPr="003A18D4">
        <w:rPr>
          <w:i/>
          <w:sz w:val="24"/>
          <w:szCs w:val="24"/>
          <w:lang w:val="de-DE"/>
        </w:rPr>
        <w:t xml:space="preserve">PM International </w:t>
      </w:r>
      <w:r w:rsidR="008F5B60">
        <w:rPr>
          <w:i/>
          <w:sz w:val="24"/>
          <w:szCs w:val="24"/>
          <w:lang w:val="de-DE"/>
        </w:rPr>
        <w:t>AG</w:t>
      </w:r>
      <w:r w:rsidR="00671867" w:rsidRPr="003A18D4">
        <w:rPr>
          <w:i/>
          <w:sz w:val="24"/>
          <w:szCs w:val="24"/>
          <w:lang w:val="de-DE"/>
        </w:rPr>
        <w:t>, Schengen, Luxembourg</w:t>
      </w:r>
    </w:p>
    <w:p w14:paraId="087EBA63" w14:textId="422A27F9" w:rsidR="00A13BC4" w:rsidRPr="003A18D4" w:rsidRDefault="00A13BC4">
      <w:pPr>
        <w:jc w:val="both"/>
        <w:rPr>
          <w:i/>
          <w:sz w:val="24"/>
          <w:szCs w:val="24"/>
          <w:vertAlign w:val="superscript"/>
          <w:lang w:val="de-DE"/>
        </w:rPr>
      </w:pPr>
    </w:p>
    <w:p w14:paraId="3B56E88B" w14:textId="204FF42A" w:rsidR="00855DD8" w:rsidRPr="00855DD8" w:rsidRDefault="00E9350B" w:rsidP="00855DD8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adhesion of </w:t>
      </w:r>
      <w:r w:rsidR="0034736D">
        <w:rPr>
          <w:sz w:val="22"/>
          <w:szCs w:val="22"/>
        </w:rPr>
        <w:t xml:space="preserve">probiotic </w:t>
      </w:r>
      <w:r>
        <w:rPr>
          <w:sz w:val="22"/>
          <w:szCs w:val="22"/>
        </w:rPr>
        <w:t xml:space="preserve">bacterial cells to the surrounding matrix is an important aspect for the development of food supplements. </w:t>
      </w:r>
      <w:r w:rsidR="005E62FB">
        <w:rPr>
          <w:sz w:val="22"/>
          <w:szCs w:val="22"/>
        </w:rPr>
        <w:t xml:space="preserve">Apart from food matrix </w:t>
      </w:r>
      <w:r w:rsidR="005E62FB" w:rsidRPr="005E62FB">
        <w:rPr>
          <w:i/>
          <w:iCs/>
          <w:sz w:val="22"/>
          <w:szCs w:val="22"/>
        </w:rPr>
        <w:t>per se</w:t>
      </w:r>
      <w:r w:rsidR="005E62FB">
        <w:rPr>
          <w:sz w:val="22"/>
          <w:szCs w:val="22"/>
        </w:rPr>
        <w:t xml:space="preserve">, bacterial adhesion </w:t>
      </w:r>
      <w:r w:rsidR="003F61A0">
        <w:rPr>
          <w:sz w:val="22"/>
          <w:szCs w:val="22"/>
        </w:rPr>
        <w:t>strains or species dependent whilst</w:t>
      </w:r>
      <w:r w:rsidR="006F6A89">
        <w:rPr>
          <w:sz w:val="22"/>
          <w:szCs w:val="22"/>
        </w:rPr>
        <w:t xml:space="preserve"> </w:t>
      </w:r>
      <w:r w:rsidR="00417EE0">
        <w:rPr>
          <w:sz w:val="22"/>
          <w:szCs w:val="22"/>
        </w:rPr>
        <w:t xml:space="preserve">the </w:t>
      </w:r>
      <w:r w:rsidR="00F02AF6">
        <w:rPr>
          <w:sz w:val="22"/>
          <w:szCs w:val="22"/>
        </w:rPr>
        <w:t>c</w:t>
      </w:r>
      <w:r w:rsidR="0062673E">
        <w:rPr>
          <w:sz w:val="22"/>
          <w:szCs w:val="22"/>
        </w:rPr>
        <w:t xml:space="preserve">ellular surface architecture </w:t>
      </w:r>
      <w:r w:rsidR="003F61A0">
        <w:rPr>
          <w:sz w:val="22"/>
          <w:szCs w:val="22"/>
        </w:rPr>
        <w:t>is also</w:t>
      </w:r>
      <w:r w:rsidR="00EA6D0E">
        <w:rPr>
          <w:sz w:val="22"/>
          <w:szCs w:val="22"/>
        </w:rPr>
        <w:t xml:space="preserve"> </w:t>
      </w:r>
      <w:r w:rsidR="00530AC4">
        <w:rPr>
          <w:sz w:val="22"/>
          <w:szCs w:val="22"/>
        </w:rPr>
        <w:t xml:space="preserve">of </w:t>
      </w:r>
      <w:r w:rsidR="003F61A0">
        <w:rPr>
          <w:sz w:val="22"/>
          <w:szCs w:val="22"/>
        </w:rPr>
        <w:t>paramount imp</w:t>
      </w:r>
      <w:r w:rsidR="00C26DD5">
        <w:rPr>
          <w:sz w:val="22"/>
          <w:szCs w:val="22"/>
        </w:rPr>
        <w:t xml:space="preserve">ortance. </w:t>
      </w:r>
      <w:r w:rsidR="00C26DD5" w:rsidRPr="00F125B8">
        <w:rPr>
          <w:i/>
          <w:iCs/>
          <w:sz w:val="22"/>
          <w:szCs w:val="22"/>
        </w:rPr>
        <w:t>Lacticaseibacillus rhamnosus</w:t>
      </w:r>
      <w:r w:rsidR="00C26DD5" w:rsidRPr="00855DD8">
        <w:rPr>
          <w:sz w:val="22"/>
          <w:szCs w:val="22"/>
        </w:rPr>
        <w:t xml:space="preserve"> GG (LGG)</w:t>
      </w:r>
      <w:r w:rsidR="00C26DD5">
        <w:rPr>
          <w:sz w:val="22"/>
          <w:szCs w:val="22"/>
        </w:rPr>
        <w:t xml:space="preserve">, one </w:t>
      </w:r>
      <w:r w:rsidR="0083444F">
        <w:rPr>
          <w:sz w:val="22"/>
          <w:szCs w:val="22"/>
        </w:rPr>
        <w:t xml:space="preserve">of the most </w:t>
      </w:r>
      <w:r w:rsidR="004F6120">
        <w:rPr>
          <w:sz w:val="22"/>
          <w:szCs w:val="22"/>
        </w:rPr>
        <w:t xml:space="preserve">common </w:t>
      </w:r>
      <w:r w:rsidR="000E536C">
        <w:rPr>
          <w:sz w:val="22"/>
          <w:szCs w:val="22"/>
        </w:rPr>
        <w:t xml:space="preserve">species </w:t>
      </w:r>
      <w:r w:rsidR="00355DB0">
        <w:rPr>
          <w:sz w:val="22"/>
          <w:szCs w:val="22"/>
        </w:rPr>
        <w:t xml:space="preserve">used </w:t>
      </w:r>
      <w:r w:rsidR="002638FB">
        <w:rPr>
          <w:sz w:val="22"/>
          <w:szCs w:val="22"/>
        </w:rPr>
        <w:t>in</w:t>
      </w:r>
      <w:r w:rsidR="00355DB0">
        <w:rPr>
          <w:sz w:val="22"/>
          <w:szCs w:val="22"/>
        </w:rPr>
        <w:t xml:space="preserve"> </w:t>
      </w:r>
      <w:r w:rsidR="005518C6">
        <w:rPr>
          <w:sz w:val="22"/>
          <w:szCs w:val="22"/>
        </w:rPr>
        <w:t>probiotic supplements</w:t>
      </w:r>
      <w:r w:rsidR="002638FB">
        <w:rPr>
          <w:sz w:val="22"/>
          <w:szCs w:val="22"/>
        </w:rPr>
        <w:t>, is</w:t>
      </w:r>
      <w:r>
        <w:rPr>
          <w:sz w:val="22"/>
          <w:szCs w:val="22"/>
        </w:rPr>
        <w:t xml:space="preserve"> well-known for its strong adhesion properties to dairy proteins</w:t>
      </w:r>
      <w:r w:rsidR="0049288D">
        <w:rPr>
          <w:sz w:val="22"/>
          <w:szCs w:val="22"/>
        </w:rPr>
        <w:t xml:space="preserve">. </w:t>
      </w:r>
      <w:r w:rsidR="00855DD8" w:rsidRPr="00855DD8">
        <w:rPr>
          <w:sz w:val="22"/>
          <w:szCs w:val="22"/>
        </w:rPr>
        <w:t>The surface of LGG</w:t>
      </w:r>
      <w:r w:rsidR="0049288D">
        <w:rPr>
          <w:sz w:val="22"/>
          <w:szCs w:val="22"/>
        </w:rPr>
        <w:t xml:space="preserve"> cells</w:t>
      </w:r>
      <w:r w:rsidR="00855DD8" w:rsidRPr="00855DD8">
        <w:rPr>
          <w:sz w:val="22"/>
          <w:szCs w:val="22"/>
        </w:rPr>
        <w:t xml:space="preserve"> is composed of exopolysaccharides and pili, which consist of three subunits: one major subunit, SpaA, and two minor subunits, SpaB and SpaC</w:t>
      </w:r>
      <w:r w:rsidR="005F2468" w:rsidRPr="00C7116B">
        <w:rPr>
          <w:sz w:val="22"/>
          <w:szCs w:val="22"/>
          <w:vertAlign w:val="superscript"/>
        </w:rPr>
        <w:t>1</w:t>
      </w:r>
      <w:r w:rsidR="00855DD8" w:rsidRPr="00855DD8">
        <w:rPr>
          <w:sz w:val="22"/>
          <w:szCs w:val="22"/>
        </w:rPr>
        <w:t>. SpaC, located at the tip and along the pilus shaft, is a well-established key protein mediating specific adhesive interactions with whey proteins</w:t>
      </w:r>
      <w:r w:rsidR="00C7116B" w:rsidRPr="00C7116B">
        <w:rPr>
          <w:sz w:val="22"/>
          <w:szCs w:val="22"/>
          <w:vertAlign w:val="superscript"/>
        </w:rPr>
        <w:t>2</w:t>
      </w:r>
      <w:r w:rsidR="00855DD8" w:rsidRPr="00855DD8">
        <w:rPr>
          <w:sz w:val="22"/>
          <w:szCs w:val="22"/>
        </w:rPr>
        <w:t>. Two major mechanisms have been proposed for SpaC-mediated adhesion:</w:t>
      </w:r>
      <w:r w:rsidR="00855DD8">
        <w:rPr>
          <w:sz w:val="22"/>
          <w:szCs w:val="22"/>
        </w:rPr>
        <w:t xml:space="preserve"> </w:t>
      </w:r>
      <w:r w:rsidR="00855DD8" w:rsidRPr="00855DD8">
        <w:rPr>
          <w:sz w:val="22"/>
          <w:szCs w:val="22"/>
        </w:rPr>
        <w:t>a) a zipper-like adhesion mechanism involving multiple SpaC molecules, and</w:t>
      </w:r>
      <w:r w:rsidR="00855DD8">
        <w:rPr>
          <w:sz w:val="22"/>
          <w:szCs w:val="22"/>
        </w:rPr>
        <w:t xml:space="preserve"> </w:t>
      </w:r>
      <w:r w:rsidR="00855DD8" w:rsidRPr="00855DD8">
        <w:rPr>
          <w:sz w:val="22"/>
          <w:szCs w:val="22"/>
        </w:rPr>
        <w:t>b) nanospring properties that enable pili to withstand high forces</w:t>
      </w:r>
      <w:r w:rsidR="005F2468" w:rsidRPr="00C7116B">
        <w:rPr>
          <w:sz w:val="22"/>
          <w:szCs w:val="22"/>
          <w:vertAlign w:val="superscript"/>
        </w:rPr>
        <w:t>3</w:t>
      </w:r>
      <w:r w:rsidR="00855DD8" w:rsidRPr="00855DD8">
        <w:rPr>
          <w:sz w:val="22"/>
          <w:szCs w:val="22"/>
        </w:rPr>
        <w:t>.</w:t>
      </w:r>
    </w:p>
    <w:p w14:paraId="4D2CE43E" w14:textId="20410648" w:rsidR="00855DD8" w:rsidRPr="00855DD8" w:rsidRDefault="00855DD8" w:rsidP="00855DD8">
      <w:pPr>
        <w:pStyle w:val="BodyText"/>
        <w:jc w:val="both"/>
        <w:rPr>
          <w:sz w:val="22"/>
          <w:szCs w:val="22"/>
        </w:rPr>
      </w:pPr>
      <w:r w:rsidRPr="00855DD8">
        <w:rPr>
          <w:sz w:val="22"/>
          <w:szCs w:val="22"/>
        </w:rPr>
        <w:t>However, due to increasing consumer awareness about sustainable food proteins, the trend of replacing dairy proteins is steadily growing. A promising alternative to milk-derived proteins is microalgal proteins, such as those obtained from Arthrospira platensis (spirulina) and Chlorella vulgaris. These proteins are attractive due to their high protein content (60-70%) and the presence of phytochemicals (e.g., carotenoids, polyphenols, chlorophylls), along with their high biological value, sustainability, and eco-friendly nature</w:t>
      </w:r>
      <w:r w:rsidR="00C7116B" w:rsidRPr="00C7116B">
        <w:rPr>
          <w:sz w:val="22"/>
          <w:szCs w:val="22"/>
          <w:vertAlign w:val="superscript"/>
        </w:rPr>
        <w:t>4</w:t>
      </w:r>
      <w:r w:rsidRPr="00855DD8">
        <w:rPr>
          <w:sz w:val="22"/>
          <w:szCs w:val="22"/>
        </w:rPr>
        <w:t>.</w:t>
      </w:r>
    </w:p>
    <w:p w14:paraId="7BB5E032" w14:textId="2D11960A" w:rsidR="00885F86" w:rsidRDefault="00855DD8" w:rsidP="00E556D8">
      <w:pPr>
        <w:pStyle w:val="BodyText"/>
        <w:jc w:val="both"/>
        <w:rPr>
          <w:sz w:val="22"/>
          <w:szCs w:val="22"/>
        </w:rPr>
      </w:pPr>
      <w:r w:rsidRPr="00855DD8">
        <w:rPr>
          <w:sz w:val="22"/>
          <w:szCs w:val="22"/>
        </w:rPr>
        <w:t>In a recent study, we demonstrated that proteins obtained from spirulina could protect LGG during processing, storage, and gastrointestinal digestion as effectively as whey proteins</w:t>
      </w:r>
      <w:r w:rsidR="00C7116B" w:rsidRPr="00C7116B">
        <w:rPr>
          <w:sz w:val="22"/>
          <w:szCs w:val="22"/>
          <w:vertAlign w:val="superscript"/>
        </w:rPr>
        <w:t>5</w:t>
      </w:r>
      <w:r w:rsidRPr="00855DD8">
        <w:rPr>
          <w:sz w:val="22"/>
          <w:szCs w:val="22"/>
        </w:rPr>
        <w:t>. However, the mechanisms underlying the interactions between the food matrix and LGG remain unclear.</w:t>
      </w:r>
      <w:r w:rsidR="005F2468">
        <w:rPr>
          <w:sz w:val="22"/>
          <w:szCs w:val="22"/>
        </w:rPr>
        <w:t xml:space="preserve"> </w:t>
      </w:r>
      <w:r w:rsidRPr="00855DD8">
        <w:rPr>
          <w:sz w:val="22"/>
          <w:szCs w:val="22"/>
        </w:rPr>
        <w:t xml:space="preserve">Therefore, the present work </w:t>
      </w:r>
      <w:r w:rsidR="00604520">
        <w:rPr>
          <w:sz w:val="22"/>
          <w:szCs w:val="22"/>
        </w:rPr>
        <w:t>reports on</w:t>
      </w:r>
      <w:r w:rsidRPr="00855DD8">
        <w:rPr>
          <w:sz w:val="22"/>
          <w:szCs w:val="22"/>
        </w:rPr>
        <w:t xml:space="preserve"> the interactions between LGG and proteins derived from spirulina and chlorella, employing atomic force microscopy (AFM) using the worm-like chain model. For comparison, whey and pea protein isolates were also studied.</w:t>
      </w:r>
    </w:p>
    <w:p w14:paraId="50F8D8D1" w14:textId="77777777" w:rsidR="00D16FE6" w:rsidRDefault="00D16FE6" w:rsidP="00E556D8">
      <w:pPr>
        <w:pStyle w:val="BodyText"/>
        <w:jc w:val="both"/>
        <w:rPr>
          <w:sz w:val="22"/>
          <w:szCs w:val="22"/>
        </w:rPr>
      </w:pPr>
    </w:p>
    <w:p w14:paraId="5173263B" w14:textId="22152E85" w:rsidR="008D2D92" w:rsidRPr="00885F86" w:rsidRDefault="003D34E2">
      <w:pPr>
        <w:pStyle w:val="BodyText"/>
        <w:jc w:val="both"/>
        <w:rPr>
          <w:sz w:val="16"/>
          <w:szCs w:val="16"/>
          <w:lang w:val="en-GB"/>
        </w:rPr>
      </w:pPr>
      <w:r w:rsidRPr="00885F86">
        <w:rPr>
          <w:sz w:val="16"/>
          <w:szCs w:val="16"/>
          <w:lang w:val="en-GB"/>
        </w:rPr>
        <w:t>Acknowledgment</w:t>
      </w:r>
    </w:p>
    <w:p w14:paraId="48408DD3" w14:textId="77777777" w:rsidR="003D34E2" w:rsidRPr="00885F86" w:rsidRDefault="003D34E2" w:rsidP="007836E9">
      <w:pPr>
        <w:jc w:val="both"/>
        <w:rPr>
          <w:rFonts w:ascii="Arial" w:hAnsi="Arial" w:cs="Arial"/>
          <w:sz w:val="16"/>
          <w:szCs w:val="16"/>
          <w:lang w:val="en-GB"/>
        </w:rPr>
      </w:pPr>
      <w:r w:rsidRPr="00885F86">
        <w:rPr>
          <w:rFonts w:ascii="Arial" w:hAnsi="Arial" w:cs="Arial"/>
          <w:sz w:val="16"/>
          <w:szCs w:val="16"/>
          <w:lang w:val="en-GB"/>
        </w:rPr>
        <w:t>The study was financially supported by the Luxembourg National Research Fund (Project: ALGPRO,</w:t>
      </w:r>
      <w:r w:rsidR="008432C4" w:rsidRPr="00885F86">
        <w:rPr>
          <w:rFonts w:ascii="Arial" w:hAnsi="Arial" w:cs="Arial"/>
          <w:sz w:val="16"/>
          <w:szCs w:val="16"/>
          <w:lang w:val="en-GB"/>
        </w:rPr>
        <w:t xml:space="preserve"> Project</w:t>
      </w:r>
      <w:r w:rsidR="00CB1338" w:rsidRPr="00885F86">
        <w:rPr>
          <w:rFonts w:ascii="Arial" w:hAnsi="Arial" w:cs="Arial"/>
          <w:sz w:val="16"/>
          <w:szCs w:val="16"/>
          <w:lang w:val="en-GB"/>
        </w:rPr>
        <w:t xml:space="preserve"> </w:t>
      </w:r>
      <w:r w:rsidR="008432C4" w:rsidRPr="00885F86">
        <w:rPr>
          <w:rFonts w:ascii="Arial" w:hAnsi="Arial" w:cs="Arial"/>
          <w:sz w:val="16"/>
          <w:szCs w:val="16"/>
          <w:lang w:val="en-GB"/>
        </w:rPr>
        <w:t>number: 15878670, Funding Scheme: Industrial Fellowship).</w:t>
      </w:r>
    </w:p>
    <w:p w14:paraId="6F8DB3D0" w14:textId="77777777" w:rsidR="00851BE2" w:rsidRDefault="00851BE2">
      <w:pPr>
        <w:pStyle w:val="BodyText"/>
        <w:jc w:val="both"/>
        <w:rPr>
          <w:rFonts w:ascii="Times New Roman" w:hAnsi="Times New Roman" w:cs="Times New Roman"/>
          <w:lang w:val="en-GB"/>
        </w:rPr>
      </w:pPr>
    </w:p>
    <w:p w14:paraId="2A381C70" w14:textId="77777777" w:rsidR="00DB5DA7" w:rsidRDefault="00DB5DA7">
      <w:pPr>
        <w:pStyle w:val="BodyText"/>
        <w:jc w:val="both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References:</w:t>
      </w:r>
    </w:p>
    <w:p w14:paraId="55EDF111" w14:textId="6ADDB193" w:rsidR="0012372B" w:rsidRDefault="00851BE2" w:rsidP="00851BE2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12372B" w:rsidRPr="0012372B">
        <w:rPr>
          <w:rFonts w:ascii="Arial" w:hAnsi="Arial" w:cs="Arial"/>
        </w:rPr>
        <w:t>Kankainen, M.,</w:t>
      </w:r>
      <w:r w:rsidR="00E60857">
        <w:rPr>
          <w:rFonts w:ascii="Arial" w:hAnsi="Arial" w:cs="Arial"/>
        </w:rPr>
        <w:t xml:space="preserve"> et al.</w:t>
      </w:r>
      <w:r w:rsidR="0012372B" w:rsidRPr="0012372B">
        <w:rPr>
          <w:rFonts w:ascii="Arial" w:hAnsi="Arial" w:cs="Arial"/>
        </w:rPr>
        <w:t xml:space="preserve"> (2009). Comparative genomic analysis of </w:t>
      </w:r>
      <w:r w:rsidR="0012372B" w:rsidRPr="00B131C7">
        <w:rPr>
          <w:rFonts w:ascii="Arial" w:hAnsi="Arial" w:cs="Arial"/>
          <w:i/>
          <w:iCs/>
        </w:rPr>
        <w:t>Lactobacillus rhamnosus</w:t>
      </w:r>
      <w:r w:rsidR="0012372B" w:rsidRPr="0012372B">
        <w:rPr>
          <w:rFonts w:ascii="Arial" w:hAnsi="Arial" w:cs="Arial"/>
        </w:rPr>
        <w:t xml:space="preserve"> GG reveals pili containing a human- mucus binding protein. </w:t>
      </w:r>
      <w:r w:rsidR="0012372B" w:rsidRPr="005278DB">
        <w:rPr>
          <w:rFonts w:ascii="Arial" w:hAnsi="Arial" w:cs="Arial"/>
          <w:i/>
          <w:iCs/>
        </w:rPr>
        <w:t>Proceedings of the National Academy of Sciences</w:t>
      </w:r>
      <w:r w:rsidR="0012372B" w:rsidRPr="0012372B">
        <w:rPr>
          <w:rFonts w:ascii="Arial" w:hAnsi="Arial" w:cs="Arial"/>
        </w:rPr>
        <w:t>, 106(40), 17193–17198.</w:t>
      </w:r>
    </w:p>
    <w:p w14:paraId="4FB6B938" w14:textId="77777777" w:rsidR="008F5A8E" w:rsidRDefault="00851BE2" w:rsidP="00851BE2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="004727E2" w:rsidRPr="009B7E62">
        <w:rPr>
          <w:rFonts w:ascii="Arial" w:hAnsi="Arial" w:cs="Arial"/>
        </w:rPr>
        <w:t xml:space="preserve">Capozzi, V., Arena, M. P., Russo, P., Spano, G., &amp; Fiocco, D. (2016). Chapter 16 - Stressors and Food Environment: Toward Strategies to Improve Robustness and Stress Tolerance in Probiotics. In R. R. Watson &amp; V. R. Preedy (Eds.), </w:t>
      </w:r>
      <w:r w:rsidR="004727E2" w:rsidRPr="009B7E62">
        <w:rPr>
          <w:rFonts w:ascii="Arial" w:hAnsi="Arial" w:cs="Arial"/>
          <w:i/>
          <w:iCs/>
        </w:rPr>
        <w:t>Probiotics, Prebiotics, and Synbiotics</w:t>
      </w:r>
      <w:r w:rsidR="004727E2" w:rsidRPr="009B7E62">
        <w:rPr>
          <w:rFonts w:ascii="Arial" w:hAnsi="Arial" w:cs="Arial"/>
        </w:rPr>
        <w:t xml:space="preserve"> (pp. 245–256). Academic Press.</w:t>
      </w:r>
    </w:p>
    <w:p w14:paraId="7B0F0CFC" w14:textId="100E3A5C" w:rsidR="00E76B6B" w:rsidRDefault="003D34E2" w:rsidP="00E76B6B">
      <w:pPr>
        <w:ind w:left="187" w:hanging="18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856D1">
        <w:rPr>
          <w:rFonts w:ascii="Arial" w:hAnsi="Arial" w:cs="Arial"/>
        </w:rPr>
        <w:t xml:space="preserve"> </w:t>
      </w:r>
      <w:r w:rsidR="00E76B6B" w:rsidRPr="00E76B6B">
        <w:rPr>
          <w:rFonts w:ascii="Arial" w:hAnsi="Arial" w:cs="Arial"/>
        </w:rPr>
        <w:t>Tripathi, P.,</w:t>
      </w:r>
      <w:r w:rsidR="00E76B6B">
        <w:rPr>
          <w:rFonts w:ascii="Arial" w:hAnsi="Arial" w:cs="Arial"/>
        </w:rPr>
        <w:t xml:space="preserve"> et al.</w:t>
      </w:r>
      <w:r w:rsidR="00E76B6B" w:rsidRPr="00E76B6B">
        <w:rPr>
          <w:rFonts w:ascii="Arial" w:hAnsi="Arial" w:cs="Arial"/>
        </w:rPr>
        <w:t xml:space="preserve"> (2013). Adhesion and Nanomechanics of Pili from the Probiotic Lactobacillus rhamnosus GG. ACS Nano, 7(4), 3685–3697.</w:t>
      </w:r>
      <w:r w:rsidR="00FC0A57">
        <w:rPr>
          <w:rFonts w:ascii="Arial" w:hAnsi="Arial" w:cs="Arial"/>
        </w:rPr>
        <w:t xml:space="preserve"> </w:t>
      </w:r>
    </w:p>
    <w:p w14:paraId="06A1D245" w14:textId="4641E78F" w:rsidR="00DB5DA7" w:rsidRDefault="003D34E2" w:rsidP="00DA08BE">
      <w:pPr>
        <w:ind w:left="187" w:hanging="18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856D1">
        <w:rPr>
          <w:rFonts w:ascii="Arial" w:hAnsi="Arial" w:cs="Arial"/>
        </w:rPr>
        <w:t xml:space="preserve"> </w:t>
      </w:r>
      <w:r w:rsidR="00504D30" w:rsidRPr="00504D30">
        <w:rPr>
          <w:rFonts w:ascii="Arial" w:hAnsi="Arial" w:cs="Arial"/>
        </w:rPr>
        <w:t>Acquah, C.</w:t>
      </w:r>
      <w:r w:rsidR="00DA08BE">
        <w:rPr>
          <w:rFonts w:ascii="Arial" w:hAnsi="Arial" w:cs="Arial"/>
        </w:rPr>
        <w:t xml:space="preserve"> et al. (</w:t>
      </w:r>
      <w:r w:rsidR="00504D30" w:rsidRPr="00504D30">
        <w:rPr>
          <w:rFonts w:ascii="Arial" w:hAnsi="Arial" w:cs="Arial"/>
        </w:rPr>
        <w:t>2021</w:t>
      </w:r>
      <w:r w:rsidR="00DA08BE">
        <w:rPr>
          <w:rFonts w:ascii="Arial" w:hAnsi="Arial" w:cs="Arial"/>
        </w:rPr>
        <w:t>)</w:t>
      </w:r>
      <w:r w:rsidR="00504D30" w:rsidRPr="00504D30">
        <w:rPr>
          <w:rFonts w:ascii="Arial" w:hAnsi="Arial" w:cs="Arial"/>
        </w:rPr>
        <w:t>. Potential applications of microalgae-derived</w:t>
      </w:r>
      <w:r w:rsidR="00DA08BE">
        <w:rPr>
          <w:rFonts w:ascii="Arial" w:hAnsi="Arial" w:cs="Arial"/>
        </w:rPr>
        <w:t xml:space="preserve"> </w:t>
      </w:r>
      <w:r w:rsidR="00504D30" w:rsidRPr="00504D30">
        <w:rPr>
          <w:rFonts w:ascii="Arial" w:hAnsi="Arial" w:cs="Arial"/>
        </w:rPr>
        <w:t>proteins and peptides in the food industry</w:t>
      </w:r>
      <w:r w:rsidR="00E81904">
        <w:rPr>
          <w:rFonts w:ascii="Arial" w:hAnsi="Arial" w:cs="Arial"/>
        </w:rPr>
        <w:t xml:space="preserve">. </w:t>
      </w:r>
      <w:r w:rsidR="00504D30" w:rsidRPr="00504D30">
        <w:rPr>
          <w:rFonts w:ascii="Arial" w:hAnsi="Arial" w:cs="Arial"/>
          <w:i/>
          <w:iCs/>
        </w:rPr>
        <w:t>Cultured Microalgae for the Food Industry.</w:t>
      </w:r>
      <w:r w:rsidR="00DA08BE">
        <w:rPr>
          <w:rFonts w:ascii="Arial" w:hAnsi="Arial" w:cs="Arial"/>
        </w:rPr>
        <w:t xml:space="preserve"> </w:t>
      </w:r>
      <w:r w:rsidR="00504D30" w:rsidRPr="00504D30">
        <w:rPr>
          <w:rFonts w:ascii="Arial" w:hAnsi="Arial" w:cs="Arial"/>
        </w:rPr>
        <w:t>Elsevier, pp. 97–126.</w:t>
      </w:r>
    </w:p>
    <w:p w14:paraId="081FA6E7" w14:textId="2F6B00C5" w:rsidR="00360709" w:rsidRPr="001D4A4A" w:rsidRDefault="009D0AC1" w:rsidP="004856D1">
      <w:pPr>
        <w:ind w:left="142" w:hanging="142"/>
        <w:jc w:val="both"/>
        <w:rPr>
          <w:rFonts w:ascii="Arial" w:hAnsi="Arial" w:cs="Arial"/>
          <w:lang w:val="en-IE"/>
        </w:rPr>
      </w:pPr>
      <w:r>
        <w:rPr>
          <w:rFonts w:ascii="Arial" w:hAnsi="Arial" w:cs="Arial"/>
        </w:rPr>
        <w:t>5</w:t>
      </w:r>
      <w:r w:rsidR="001841BA">
        <w:rPr>
          <w:rFonts w:ascii="Arial" w:hAnsi="Arial" w:cs="Arial"/>
        </w:rPr>
        <w:t xml:space="preserve"> </w:t>
      </w:r>
      <w:r w:rsidR="001D4A4A">
        <w:rPr>
          <w:rFonts w:ascii="Arial" w:hAnsi="Arial" w:cs="Arial"/>
        </w:rPr>
        <w:t xml:space="preserve">Fortuin, J. et al. (2024). </w:t>
      </w:r>
      <w:r w:rsidR="001D4A4A" w:rsidRPr="001D4A4A">
        <w:rPr>
          <w:rFonts w:ascii="Arial" w:hAnsi="Arial" w:cs="Arial"/>
        </w:rPr>
        <w:t>Stabilising and functional effects of Spirulina (</w:t>
      </w:r>
      <w:r w:rsidR="001D4A4A" w:rsidRPr="001D4A4A">
        <w:rPr>
          <w:rFonts w:ascii="Arial" w:hAnsi="Arial" w:cs="Arial"/>
          <w:i/>
          <w:iCs/>
        </w:rPr>
        <w:t>Arthrospira platensis</w:t>
      </w:r>
      <w:r w:rsidR="001D4A4A" w:rsidRPr="001D4A4A">
        <w:rPr>
          <w:rFonts w:ascii="Arial" w:hAnsi="Arial" w:cs="Arial"/>
        </w:rPr>
        <w:t xml:space="preserve">) protein isolate on encapsulated </w:t>
      </w:r>
      <w:r w:rsidR="001D4A4A" w:rsidRPr="001D4A4A">
        <w:rPr>
          <w:rFonts w:ascii="Arial" w:hAnsi="Arial" w:cs="Arial"/>
          <w:i/>
          <w:iCs/>
        </w:rPr>
        <w:t>Lacticaseibacillus rhamnosus</w:t>
      </w:r>
      <w:r w:rsidR="001D4A4A" w:rsidRPr="001D4A4A">
        <w:rPr>
          <w:rFonts w:ascii="Arial" w:hAnsi="Arial" w:cs="Arial"/>
        </w:rPr>
        <w:t xml:space="preserve"> GG during processing, storage and gastrointestinal digestion</w:t>
      </w:r>
      <w:r w:rsidR="001D4A4A">
        <w:rPr>
          <w:rFonts w:ascii="Arial" w:hAnsi="Arial" w:cs="Arial"/>
        </w:rPr>
        <w:t xml:space="preserve">. </w:t>
      </w:r>
      <w:r w:rsidR="001D4A4A" w:rsidRPr="008A29AE">
        <w:rPr>
          <w:rFonts w:ascii="Arial" w:hAnsi="Arial" w:cs="Arial"/>
          <w:i/>
          <w:iCs/>
        </w:rPr>
        <w:t>Food Hydrocolloids</w:t>
      </w:r>
      <w:r w:rsidR="00FC0A57">
        <w:rPr>
          <w:rFonts w:ascii="Arial" w:hAnsi="Arial" w:cs="Arial"/>
        </w:rPr>
        <w:t xml:space="preserve">. </w:t>
      </w:r>
      <w:r w:rsidR="008A29AE">
        <w:rPr>
          <w:rFonts w:ascii="Arial" w:hAnsi="Arial" w:cs="Arial"/>
        </w:rPr>
        <w:t>149.</w:t>
      </w:r>
    </w:p>
    <w:sectPr w:rsidR="00360709" w:rsidRPr="001D4A4A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915F7"/>
    <w:multiLevelType w:val="hybridMultilevel"/>
    <w:tmpl w:val="2B76B334"/>
    <w:lvl w:ilvl="0" w:tplc="431E2BD8">
      <w:start w:val="1"/>
      <w:numFmt w:val="decimal"/>
      <w:lvlText w:val="%1"/>
      <w:lvlJc w:val="left"/>
      <w:pPr>
        <w:ind w:left="360" w:hanging="360"/>
      </w:pPr>
      <w:rPr>
        <w:rFonts w:ascii="Arial" w:eastAsia="SimSu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235552253">
    <w:abstractNumId w:val="2"/>
  </w:num>
  <w:num w:numId="2" w16cid:durableId="1365908369">
    <w:abstractNumId w:val="1"/>
  </w:num>
  <w:num w:numId="3" w16cid:durableId="119492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5DA7"/>
    <w:rsid w:val="00021FE0"/>
    <w:rsid w:val="00022D19"/>
    <w:rsid w:val="000343B5"/>
    <w:rsid w:val="0005374C"/>
    <w:rsid w:val="00053C7A"/>
    <w:rsid w:val="000724B1"/>
    <w:rsid w:val="000823FD"/>
    <w:rsid w:val="000A27F3"/>
    <w:rsid w:val="000A7B06"/>
    <w:rsid w:val="000D3C73"/>
    <w:rsid w:val="000E536C"/>
    <w:rsid w:val="000F2EA4"/>
    <w:rsid w:val="000F6C9D"/>
    <w:rsid w:val="0012372B"/>
    <w:rsid w:val="00140650"/>
    <w:rsid w:val="0014259C"/>
    <w:rsid w:val="00152A6D"/>
    <w:rsid w:val="00167F94"/>
    <w:rsid w:val="0017468D"/>
    <w:rsid w:val="001841BA"/>
    <w:rsid w:val="001A55F8"/>
    <w:rsid w:val="001A6DD3"/>
    <w:rsid w:val="001B538E"/>
    <w:rsid w:val="001D4A4A"/>
    <w:rsid w:val="001E1FDF"/>
    <w:rsid w:val="001F3B7C"/>
    <w:rsid w:val="00203812"/>
    <w:rsid w:val="00235D65"/>
    <w:rsid w:val="002638FB"/>
    <w:rsid w:val="00291061"/>
    <w:rsid w:val="002C5F2F"/>
    <w:rsid w:val="002D07A7"/>
    <w:rsid w:val="003059C5"/>
    <w:rsid w:val="003441E2"/>
    <w:rsid w:val="0034736D"/>
    <w:rsid w:val="0035289E"/>
    <w:rsid w:val="00355DB0"/>
    <w:rsid w:val="00360709"/>
    <w:rsid w:val="00373A78"/>
    <w:rsid w:val="00384FD6"/>
    <w:rsid w:val="003A18D4"/>
    <w:rsid w:val="003A7A3E"/>
    <w:rsid w:val="003D34E2"/>
    <w:rsid w:val="003F43A9"/>
    <w:rsid w:val="003F61A0"/>
    <w:rsid w:val="004011EF"/>
    <w:rsid w:val="0040609C"/>
    <w:rsid w:val="00410D27"/>
    <w:rsid w:val="00417EE0"/>
    <w:rsid w:val="00424665"/>
    <w:rsid w:val="004338AF"/>
    <w:rsid w:val="004727E2"/>
    <w:rsid w:val="004856D1"/>
    <w:rsid w:val="0049288D"/>
    <w:rsid w:val="004F6120"/>
    <w:rsid w:val="00502410"/>
    <w:rsid w:val="00504D30"/>
    <w:rsid w:val="00525E89"/>
    <w:rsid w:val="005278DB"/>
    <w:rsid w:val="00530AC4"/>
    <w:rsid w:val="005365E3"/>
    <w:rsid w:val="00540BCE"/>
    <w:rsid w:val="005518C6"/>
    <w:rsid w:val="005521DB"/>
    <w:rsid w:val="00574477"/>
    <w:rsid w:val="005A20BF"/>
    <w:rsid w:val="005A7228"/>
    <w:rsid w:val="005B47EB"/>
    <w:rsid w:val="005B6DB6"/>
    <w:rsid w:val="005B75CB"/>
    <w:rsid w:val="005C2F63"/>
    <w:rsid w:val="005C7A94"/>
    <w:rsid w:val="005D2313"/>
    <w:rsid w:val="005E5090"/>
    <w:rsid w:val="005E62FB"/>
    <w:rsid w:val="005F2468"/>
    <w:rsid w:val="00601282"/>
    <w:rsid w:val="00604520"/>
    <w:rsid w:val="0062673E"/>
    <w:rsid w:val="0063586C"/>
    <w:rsid w:val="0065093F"/>
    <w:rsid w:val="00671867"/>
    <w:rsid w:val="006C12CC"/>
    <w:rsid w:val="006E0971"/>
    <w:rsid w:val="006E3D30"/>
    <w:rsid w:val="006E5882"/>
    <w:rsid w:val="006F23FA"/>
    <w:rsid w:val="006F6A89"/>
    <w:rsid w:val="00720BEA"/>
    <w:rsid w:val="007308AA"/>
    <w:rsid w:val="00754228"/>
    <w:rsid w:val="00770E80"/>
    <w:rsid w:val="007836E9"/>
    <w:rsid w:val="00783C1C"/>
    <w:rsid w:val="007A31AF"/>
    <w:rsid w:val="007A4F15"/>
    <w:rsid w:val="007B0C27"/>
    <w:rsid w:val="007B416E"/>
    <w:rsid w:val="007D0D5D"/>
    <w:rsid w:val="007D2715"/>
    <w:rsid w:val="00800931"/>
    <w:rsid w:val="0083444F"/>
    <w:rsid w:val="008354E8"/>
    <w:rsid w:val="00836827"/>
    <w:rsid w:val="008432C4"/>
    <w:rsid w:val="00844DE0"/>
    <w:rsid w:val="00850EB6"/>
    <w:rsid w:val="0085168E"/>
    <w:rsid w:val="00851BE2"/>
    <w:rsid w:val="00855DD8"/>
    <w:rsid w:val="00885202"/>
    <w:rsid w:val="00885F86"/>
    <w:rsid w:val="00896FEE"/>
    <w:rsid w:val="008A29AE"/>
    <w:rsid w:val="008B00F2"/>
    <w:rsid w:val="008B1B9C"/>
    <w:rsid w:val="008B7889"/>
    <w:rsid w:val="008D2D92"/>
    <w:rsid w:val="008D2FD0"/>
    <w:rsid w:val="008E461A"/>
    <w:rsid w:val="008F5A8E"/>
    <w:rsid w:val="008F5B60"/>
    <w:rsid w:val="00906AF0"/>
    <w:rsid w:val="00911B4E"/>
    <w:rsid w:val="00912485"/>
    <w:rsid w:val="009264CB"/>
    <w:rsid w:val="00926EA9"/>
    <w:rsid w:val="00935671"/>
    <w:rsid w:val="00936E7F"/>
    <w:rsid w:val="0095015B"/>
    <w:rsid w:val="009625B4"/>
    <w:rsid w:val="00962800"/>
    <w:rsid w:val="009C0345"/>
    <w:rsid w:val="009D0AC1"/>
    <w:rsid w:val="009E5876"/>
    <w:rsid w:val="009E6B37"/>
    <w:rsid w:val="009E74D2"/>
    <w:rsid w:val="00A108EB"/>
    <w:rsid w:val="00A13BC4"/>
    <w:rsid w:val="00A317B0"/>
    <w:rsid w:val="00A35FCF"/>
    <w:rsid w:val="00A60090"/>
    <w:rsid w:val="00A800BC"/>
    <w:rsid w:val="00A863F8"/>
    <w:rsid w:val="00A869F2"/>
    <w:rsid w:val="00A87DE2"/>
    <w:rsid w:val="00AC2645"/>
    <w:rsid w:val="00AE1E3E"/>
    <w:rsid w:val="00AF0903"/>
    <w:rsid w:val="00AF09DD"/>
    <w:rsid w:val="00AF5DE5"/>
    <w:rsid w:val="00B001CC"/>
    <w:rsid w:val="00B03F30"/>
    <w:rsid w:val="00B131C7"/>
    <w:rsid w:val="00B1453C"/>
    <w:rsid w:val="00B17490"/>
    <w:rsid w:val="00B2672D"/>
    <w:rsid w:val="00B41FE5"/>
    <w:rsid w:val="00B42921"/>
    <w:rsid w:val="00B56763"/>
    <w:rsid w:val="00B635AA"/>
    <w:rsid w:val="00B66920"/>
    <w:rsid w:val="00BA1B14"/>
    <w:rsid w:val="00BA634B"/>
    <w:rsid w:val="00C23259"/>
    <w:rsid w:val="00C25D15"/>
    <w:rsid w:val="00C26DD5"/>
    <w:rsid w:val="00C32C21"/>
    <w:rsid w:val="00C35163"/>
    <w:rsid w:val="00C64AC0"/>
    <w:rsid w:val="00C7116B"/>
    <w:rsid w:val="00C7206E"/>
    <w:rsid w:val="00C75FFC"/>
    <w:rsid w:val="00CA6728"/>
    <w:rsid w:val="00CA7DC9"/>
    <w:rsid w:val="00CB1338"/>
    <w:rsid w:val="00CB71B7"/>
    <w:rsid w:val="00CB787D"/>
    <w:rsid w:val="00CC399E"/>
    <w:rsid w:val="00D01448"/>
    <w:rsid w:val="00D05521"/>
    <w:rsid w:val="00D1651E"/>
    <w:rsid w:val="00D16FE6"/>
    <w:rsid w:val="00D2791F"/>
    <w:rsid w:val="00D307F3"/>
    <w:rsid w:val="00D45A70"/>
    <w:rsid w:val="00D669B2"/>
    <w:rsid w:val="00D74632"/>
    <w:rsid w:val="00D9301C"/>
    <w:rsid w:val="00DA08BE"/>
    <w:rsid w:val="00DB5DA7"/>
    <w:rsid w:val="00DC069E"/>
    <w:rsid w:val="00DC604D"/>
    <w:rsid w:val="00DD6EFF"/>
    <w:rsid w:val="00DF29F7"/>
    <w:rsid w:val="00E106AF"/>
    <w:rsid w:val="00E2283D"/>
    <w:rsid w:val="00E26A5A"/>
    <w:rsid w:val="00E27367"/>
    <w:rsid w:val="00E5008D"/>
    <w:rsid w:val="00E556D8"/>
    <w:rsid w:val="00E60857"/>
    <w:rsid w:val="00E71EBE"/>
    <w:rsid w:val="00E76051"/>
    <w:rsid w:val="00E76B6B"/>
    <w:rsid w:val="00E81904"/>
    <w:rsid w:val="00E9350B"/>
    <w:rsid w:val="00EA3C80"/>
    <w:rsid w:val="00EA6D0E"/>
    <w:rsid w:val="00EB0AD8"/>
    <w:rsid w:val="00EB4B6F"/>
    <w:rsid w:val="00EC031B"/>
    <w:rsid w:val="00F02AF6"/>
    <w:rsid w:val="00F06DDA"/>
    <w:rsid w:val="00F07423"/>
    <w:rsid w:val="00F07FD1"/>
    <w:rsid w:val="00F125B8"/>
    <w:rsid w:val="00F204DD"/>
    <w:rsid w:val="00F20B77"/>
    <w:rsid w:val="00F327B1"/>
    <w:rsid w:val="00F35D07"/>
    <w:rsid w:val="00F46E19"/>
    <w:rsid w:val="00F54BB2"/>
    <w:rsid w:val="00F701C4"/>
    <w:rsid w:val="00FA729A"/>
    <w:rsid w:val="00FC0A57"/>
    <w:rsid w:val="00FD41FE"/>
    <w:rsid w:val="00FD4CE2"/>
    <w:rsid w:val="00FD539D"/>
    <w:rsid w:val="00FE4930"/>
    <w:rsid w:val="00F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83EDC"/>
  <w15:chartTrackingRefBased/>
  <w15:docId w15:val="{76043BDA-A17A-40A1-90F6-AC90C170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eastAsia="SimSun"/>
      <w:lang w:val="nb-N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4"/>
      <w:szCs w:val="24"/>
    </w:rPr>
  </w:style>
  <w:style w:type="character" w:customStyle="1" w:styleId="markedcontent">
    <w:name w:val="markedcontent"/>
    <w:basedOn w:val="DefaultParagraphFont"/>
    <w:rsid w:val="00843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D0AA881FCC54E887CC37C71A39495" ma:contentTypeVersion="12" ma:contentTypeDescription="Create a new document." ma:contentTypeScope="" ma:versionID="10b6ba6417343f58cf634c0667908fb5">
  <xsd:schema xmlns:xsd="http://www.w3.org/2001/XMLSchema" xmlns:xs="http://www.w3.org/2001/XMLSchema" xmlns:p="http://schemas.microsoft.com/office/2006/metadata/properties" xmlns:ns3="48d2e79f-19d3-45c8-9048-bc8b41ddc56d" xmlns:ns4="9cb38ca7-32fb-4dca-9200-58f8dba2a109" targetNamespace="http://schemas.microsoft.com/office/2006/metadata/properties" ma:root="true" ma:fieldsID="ea5ae8dfb2b6055337131fff3ab26116" ns3:_="" ns4:_="">
    <xsd:import namespace="48d2e79f-19d3-45c8-9048-bc8b41ddc56d"/>
    <xsd:import namespace="9cb38ca7-32fb-4dca-9200-58f8dba2a1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2e79f-19d3-45c8-9048-bc8b41ddc5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8ca7-32fb-4dca-9200-58f8dba2a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14846-E027-49F2-AF56-0C26F72E9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2e79f-19d3-45c8-9048-bc8b41ddc56d"/>
    <ds:schemaRef ds:uri="9cb38ca7-32fb-4dca-9200-58f8dba2a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9BADC-012F-4E5F-891E-FB73CE94AA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A934E6-4D80-4B4C-A748-080C8E1A7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18E4B8-005B-478B-B827-335959A0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title of your presentation</vt:lpstr>
    </vt:vector>
  </TitlesOfParts>
  <Company>NTNU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subject/>
  <dc:creator>kdraget</dc:creator>
  <cp:keywords/>
  <dc:description/>
  <cp:lastModifiedBy>Jennyfer FORTUIN</cp:lastModifiedBy>
  <cp:revision>8</cp:revision>
  <cp:lastPrinted>2008-01-25T14:22:00Z</cp:lastPrinted>
  <dcterms:created xsi:type="dcterms:W3CDTF">2024-12-18T17:11:00Z</dcterms:created>
  <dcterms:modified xsi:type="dcterms:W3CDTF">2024-12-19T12:29:00Z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0x010100016D0AA881FCC54E887CC37C71A39495</vt:lpwstr>
  </property>
</Properties>
</file>